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D716B" w14:textId="4C8FD599" w:rsidR="00A44484" w:rsidRPr="00CE39A8" w:rsidRDefault="00A44484" w:rsidP="006910CD">
      <w:pPr>
        <w:spacing w:before="0" w:after="0" w:line="276" w:lineRule="auto"/>
        <w:ind w:left="0" w:right="0"/>
        <w:rPr>
          <w:rFonts w:ascii="Arial" w:hAnsi="Arial" w:cs="Arial"/>
          <w:sz w:val="52"/>
          <w:szCs w:val="52"/>
        </w:rPr>
      </w:pPr>
      <w:r w:rsidRPr="00CE39A8">
        <w:rPr>
          <w:rFonts w:ascii="Arial" w:hAnsi="Arial" w:cs="Arial"/>
          <w:sz w:val="52"/>
          <w:szCs w:val="52"/>
        </w:rPr>
        <w:t>PREG</w:t>
      </w:r>
      <w:r w:rsidR="006910CD" w:rsidRPr="00CE39A8">
        <w:rPr>
          <w:rFonts w:ascii="Arial" w:hAnsi="Arial" w:cs="Arial"/>
          <w:sz w:val="52"/>
          <w:szCs w:val="52"/>
        </w:rPr>
        <w:t>Ã</w:t>
      </w:r>
      <w:r w:rsidRPr="00CE39A8">
        <w:rPr>
          <w:rFonts w:ascii="Arial" w:hAnsi="Arial" w:cs="Arial"/>
          <w:sz w:val="52"/>
          <w:szCs w:val="52"/>
        </w:rPr>
        <w:t>O ELETRÔNICO</w:t>
      </w:r>
    </w:p>
    <w:p w14:paraId="09C4FA94" w14:textId="1A7C2C11" w:rsidR="00A44484" w:rsidRPr="00E97849" w:rsidRDefault="001805A3" w:rsidP="006910CD">
      <w:pPr>
        <w:spacing w:before="0" w:after="0" w:line="276" w:lineRule="auto"/>
        <w:ind w:left="0" w:right="0"/>
        <w:rPr>
          <w:rFonts w:ascii="Arial" w:hAnsi="Arial" w:cs="Arial"/>
          <w:sz w:val="28"/>
          <w:szCs w:val="28"/>
        </w:rPr>
      </w:pPr>
      <w:r w:rsidRPr="00E97849">
        <w:rPr>
          <w:rFonts w:ascii="Arial" w:hAnsi="Arial" w:cs="Arial"/>
          <w:sz w:val="28"/>
          <w:szCs w:val="28"/>
        </w:rPr>
        <w:t>0</w:t>
      </w:r>
      <w:r w:rsidR="005F5D85" w:rsidRPr="00E97849">
        <w:rPr>
          <w:rFonts w:ascii="Arial" w:hAnsi="Arial" w:cs="Arial"/>
          <w:sz w:val="28"/>
          <w:szCs w:val="28"/>
        </w:rPr>
        <w:t>0</w:t>
      </w:r>
      <w:r w:rsidR="00E97849" w:rsidRPr="00E97849">
        <w:rPr>
          <w:rFonts w:ascii="Arial" w:hAnsi="Arial" w:cs="Arial"/>
          <w:sz w:val="28"/>
          <w:szCs w:val="28"/>
        </w:rPr>
        <w:t>6</w:t>
      </w:r>
      <w:r w:rsidR="00A44484" w:rsidRPr="00E97849">
        <w:rPr>
          <w:rFonts w:ascii="Arial" w:hAnsi="Arial" w:cs="Arial"/>
          <w:sz w:val="28"/>
          <w:szCs w:val="28"/>
        </w:rPr>
        <w:t>/</w:t>
      </w:r>
      <w:r w:rsidR="0022020A" w:rsidRPr="00E97849">
        <w:rPr>
          <w:rFonts w:ascii="Arial" w:hAnsi="Arial" w:cs="Arial"/>
          <w:sz w:val="28"/>
          <w:szCs w:val="28"/>
        </w:rPr>
        <w:t>2025 – CPC/PML</w:t>
      </w:r>
    </w:p>
    <w:p w14:paraId="64CDB809" w14:textId="77777777" w:rsidR="00A44484" w:rsidRPr="00CE39A8" w:rsidRDefault="00A44484" w:rsidP="006910CD">
      <w:pPr>
        <w:spacing w:before="0" w:after="0" w:line="276" w:lineRule="auto"/>
        <w:ind w:left="0" w:right="0"/>
        <w:rPr>
          <w:rFonts w:ascii="Arial" w:hAnsi="Arial" w:cs="Arial"/>
          <w:b/>
          <w:bCs/>
          <w:sz w:val="28"/>
          <w:szCs w:val="28"/>
        </w:rPr>
      </w:pPr>
    </w:p>
    <w:p w14:paraId="431A1AEB" w14:textId="4497DE5B" w:rsidR="00A44484" w:rsidRPr="00CE39A8" w:rsidRDefault="00A44484" w:rsidP="006910CD">
      <w:pPr>
        <w:spacing w:before="0" w:after="0" w:line="276" w:lineRule="auto"/>
        <w:ind w:left="0" w:right="0"/>
        <w:rPr>
          <w:rFonts w:ascii="Arial" w:hAnsi="Arial" w:cs="Arial"/>
          <w:b/>
          <w:bCs/>
          <w:sz w:val="24"/>
          <w:szCs w:val="24"/>
        </w:rPr>
      </w:pPr>
      <w:r w:rsidRPr="00CE39A8">
        <w:rPr>
          <w:rFonts w:ascii="Arial" w:hAnsi="Arial" w:cs="Arial"/>
          <w:b/>
          <w:bCs/>
          <w:sz w:val="28"/>
          <w:szCs w:val="28"/>
        </w:rPr>
        <w:t>CONTRATANTE</w:t>
      </w:r>
      <w:r w:rsidRPr="00CE39A8">
        <w:rPr>
          <w:rFonts w:ascii="Arial" w:hAnsi="Arial" w:cs="Arial"/>
          <w:b/>
          <w:bCs/>
          <w:sz w:val="24"/>
          <w:szCs w:val="24"/>
        </w:rPr>
        <w:t xml:space="preserve"> </w:t>
      </w:r>
    </w:p>
    <w:p w14:paraId="5B87878E" w14:textId="24B4F67A" w:rsidR="00A44484" w:rsidRPr="00CE39A8" w:rsidRDefault="0022020A" w:rsidP="006910CD">
      <w:pPr>
        <w:spacing w:before="0" w:after="0" w:line="276" w:lineRule="auto"/>
        <w:ind w:left="0" w:right="0"/>
        <w:rPr>
          <w:rFonts w:ascii="Arial" w:hAnsi="Arial" w:cs="Arial"/>
          <w:sz w:val="26"/>
          <w:szCs w:val="26"/>
        </w:rPr>
      </w:pPr>
      <w:r w:rsidRPr="00CE39A8">
        <w:rPr>
          <w:rFonts w:ascii="Arial" w:hAnsi="Arial" w:cs="Arial"/>
          <w:sz w:val="26"/>
          <w:szCs w:val="26"/>
        </w:rPr>
        <w:t>Prefeitura Municipal de Lábrea</w:t>
      </w:r>
    </w:p>
    <w:p w14:paraId="2E576DEF" w14:textId="77777777" w:rsidR="00A44484" w:rsidRPr="00CE39A8" w:rsidRDefault="00A44484" w:rsidP="006910CD">
      <w:pPr>
        <w:spacing w:before="0" w:after="0" w:line="276" w:lineRule="auto"/>
        <w:ind w:left="0" w:right="0"/>
        <w:rPr>
          <w:rFonts w:ascii="Arial" w:hAnsi="Arial" w:cs="Arial"/>
          <w:b/>
          <w:bCs/>
          <w:sz w:val="28"/>
          <w:szCs w:val="28"/>
        </w:rPr>
      </w:pPr>
    </w:p>
    <w:p w14:paraId="76C408F0" w14:textId="77777777" w:rsidR="006910CD" w:rsidRPr="00CE39A8" w:rsidRDefault="006910CD" w:rsidP="006910CD">
      <w:pPr>
        <w:spacing w:before="0" w:after="0" w:line="276" w:lineRule="auto"/>
        <w:ind w:left="0" w:right="0"/>
        <w:rPr>
          <w:rFonts w:ascii="Arial" w:hAnsi="Arial" w:cs="Arial"/>
          <w:b/>
          <w:bCs/>
          <w:sz w:val="28"/>
          <w:szCs w:val="28"/>
        </w:rPr>
      </w:pPr>
    </w:p>
    <w:p w14:paraId="6B21277D" w14:textId="77777777" w:rsidR="00A44484" w:rsidRPr="00CE39A8" w:rsidRDefault="00A44484" w:rsidP="006910CD">
      <w:pPr>
        <w:spacing w:before="0" w:after="0" w:line="276" w:lineRule="auto"/>
        <w:ind w:left="0" w:right="0"/>
        <w:rPr>
          <w:rFonts w:ascii="Arial" w:hAnsi="Arial" w:cs="Arial"/>
          <w:b/>
          <w:bCs/>
          <w:sz w:val="24"/>
          <w:szCs w:val="24"/>
        </w:rPr>
      </w:pPr>
      <w:r w:rsidRPr="00CE39A8">
        <w:rPr>
          <w:rFonts w:ascii="Arial" w:hAnsi="Arial" w:cs="Arial"/>
          <w:b/>
          <w:bCs/>
          <w:sz w:val="28"/>
          <w:szCs w:val="28"/>
        </w:rPr>
        <w:t>OBJETO</w:t>
      </w:r>
    </w:p>
    <w:p w14:paraId="71F4D30E" w14:textId="6C19DE2B" w:rsidR="00A44484" w:rsidRPr="005F4332" w:rsidRDefault="0022020A" w:rsidP="006910CD">
      <w:pPr>
        <w:spacing w:before="0" w:after="0" w:line="276" w:lineRule="auto"/>
        <w:ind w:left="0" w:right="0"/>
        <w:rPr>
          <w:rFonts w:ascii="Arial" w:hAnsi="Arial" w:cs="Arial"/>
          <w:sz w:val="28"/>
          <w:szCs w:val="28"/>
        </w:rPr>
      </w:pPr>
      <w:r w:rsidRPr="005F4332">
        <w:rPr>
          <w:rFonts w:ascii="Arial" w:hAnsi="Arial" w:cs="Arial"/>
          <w:sz w:val="28"/>
          <w:szCs w:val="28"/>
        </w:rPr>
        <w:t xml:space="preserve">REGISTRO DE PREÇOS PARA </w:t>
      </w:r>
      <w:r w:rsidR="005F4332" w:rsidRPr="005F4332">
        <w:rPr>
          <w:rFonts w:ascii="Arial" w:eastAsia="Garamond" w:hAnsi="Arial" w:cs="Arial"/>
          <w:color w:val="000000"/>
          <w:sz w:val="28"/>
          <w:szCs w:val="28"/>
        </w:rPr>
        <w:t xml:space="preserve">EVENTUAL </w:t>
      </w:r>
      <w:r w:rsidR="00A71504">
        <w:rPr>
          <w:rFonts w:ascii="Arial" w:eastAsia="Garamond" w:hAnsi="Arial" w:cs="Arial"/>
          <w:color w:val="000000"/>
          <w:sz w:val="28"/>
          <w:szCs w:val="28"/>
        </w:rPr>
        <w:t xml:space="preserve">CONTRATAÇÃO DE EMPRESA ESPECIALIZADA NA CONFECÇÃO DE </w:t>
      </w:r>
      <w:r w:rsidR="005F4332" w:rsidRPr="005F4332">
        <w:rPr>
          <w:rFonts w:ascii="Arial" w:eastAsia="Garamond" w:hAnsi="Arial" w:cs="Arial"/>
          <w:color w:val="000000"/>
          <w:sz w:val="28"/>
          <w:szCs w:val="28"/>
        </w:rPr>
        <w:t>UNIFORME ESCOLAR E MOCHILAS PARA ATENDER AS NECESSIDADES DA SECRETARIA MUNICPAL DE EDUCAÇÃO E CULTURA</w:t>
      </w:r>
      <w:r w:rsidRPr="005F4332">
        <w:rPr>
          <w:rFonts w:ascii="Arial" w:hAnsi="Arial" w:cs="Arial"/>
          <w:sz w:val="28"/>
          <w:szCs w:val="28"/>
        </w:rPr>
        <w:t>.</w:t>
      </w:r>
    </w:p>
    <w:p w14:paraId="3F1136DD" w14:textId="77777777" w:rsidR="00A44484" w:rsidRPr="00CE39A8" w:rsidRDefault="00A44484" w:rsidP="006910CD">
      <w:pPr>
        <w:spacing w:before="0" w:after="0" w:line="276" w:lineRule="auto"/>
        <w:ind w:left="0" w:right="0"/>
        <w:rPr>
          <w:rFonts w:ascii="Arial" w:hAnsi="Arial" w:cs="Arial"/>
          <w:b/>
          <w:bCs/>
          <w:sz w:val="28"/>
          <w:szCs w:val="28"/>
        </w:rPr>
      </w:pPr>
    </w:p>
    <w:p w14:paraId="3076471E" w14:textId="77777777" w:rsidR="006910CD" w:rsidRPr="00CE39A8" w:rsidRDefault="006910CD" w:rsidP="006910CD">
      <w:pPr>
        <w:spacing w:before="0" w:after="0" w:line="276" w:lineRule="auto"/>
        <w:ind w:left="0" w:right="0"/>
        <w:rPr>
          <w:rFonts w:ascii="Arial" w:hAnsi="Arial" w:cs="Arial"/>
          <w:b/>
          <w:bCs/>
          <w:sz w:val="28"/>
          <w:szCs w:val="28"/>
        </w:rPr>
      </w:pPr>
    </w:p>
    <w:p w14:paraId="127288B7" w14:textId="298160B0" w:rsidR="00A44484" w:rsidRPr="00CE39A8" w:rsidRDefault="00A44484" w:rsidP="006910CD">
      <w:pPr>
        <w:spacing w:before="0" w:after="0" w:line="276" w:lineRule="auto"/>
        <w:ind w:left="0" w:right="0"/>
        <w:rPr>
          <w:rFonts w:ascii="Arial" w:hAnsi="Arial" w:cs="Arial"/>
          <w:b/>
          <w:bCs/>
          <w:sz w:val="24"/>
          <w:szCs w:val="24"/>
        </w:rPr>
      </w:pPr>
      <w:r w:rsidRPr="00CE39A8">
        <w:rPr>
          <w:rFonts w:ascii="Arial" w:hAnsi="Arial" w:cs="Arial"/>
          <w:b/>
          <w:bCs/>
          <w:sz w:val="28"/>
          <w:szCs w:val="28"/>
        </w:rPr>
        <w:t>VALOR</w:t>
      </w:r>
      <w:r w:rsidRPr="00CE39A8">
        <w:rPr>
          <w:rFonts w:ascii="Arial" w:hAnsi="Arial" w:cs="Arial"/>
          <w:b/>
          <w:bCs/>
          <w:sz w:val="24"/>
          <w:szCs w:val="24"/>
        </w:rPr>
        <w:t xml:space="preserve"> </w:t>
      </w:r>
      <w:r w:rsidRPr="00CE39A8">
        <w:rPr>
          <w:rFonts w:ascii="Arial" w:hAnsi="Arial" w:cs="Arial"/>
          <w:b/>
          <w:bCs/>
          <w:sz w:val="28"/>
          <w:szCs w:val="28"/>
        </w:rPr>
        <w:t xml:space="preserve">TOTAL </w:t>
      </w:r>
      <w:r w:rsidR="005F5D85">
        <w:rPr>
          <w:rFonts w:ascii="Arial" w:hAnsi="Arial" w:cs="Arial"/>
          <w:b/>
          <w:bCs/>
          <w:sz w:val="28"/>
          <w:szCs w:val="28"/>
        </w:rPr>
        <w:t xml:space="preserve">ESTIMADO </w:t>
      </w:r>
      <w:r w:rsidRPr="00CE39A8">
        <w:rPr>
          <w:rFonts w:ascii="Arial" w:hAnsi="Arial" w:cs="Arial"/>
          <w:b/>
          <w:bCs/>
          <w:sz w:val="28"/>
          <w:szCs w:val="28"/>
        </w:rPr>
        <w:t>DA CONTRATAÇÃO</w:t>
      </w:r>
    </w:p>
    <w:p w14:paraId="4EF39272" w14:textId="2C159628" w:rsidR="00A44484" w:rsidRPr="00DA2E46" w:rsidRDefault="00A44484" w:rsidP="006910CD">
      <w:pPr>
        <w:spacing w:before="0" w:after="0" w:line="276" w:lineRule="auto"/>
        <w:ind w:left="0" w:right="0"/>
        <w:rPr>
          <w:rFonts w:ascii="Arial" w:hAnsi="Arial" w:cs="Arial"/>
          <w:b/>
          <w:bCs/>
          <w:sz w:val="28"/>
          <w:szCs w:val="28"/>
        </w:rPr>
      </w:pPr>
      <w:r w:rsidRPr="005F5D85">
        <w:rPr>
          <w:rFonts w:ascii="Arial" w:hAnsi="Arial" w:cs="Arial"/>
          <w:b/>
          <w:bCs/>
          <w:sz w:val="28"/>
          <w:szCs w:val="28"/>
        </w:rPr>
        <w:t>R</w:t>
      </w:r>
      <w:r w:rsidRPr="00DA2E46">
        <w:rPr>
          <w:rFonts w:ascii="Arial" w:hAnsi="Arial" w:cs="Arial"/>
          <w:b/>
          <w:bCs/>
          <w:sz w:val="28"/>
          <w:szCs w:val="28"/>
        </w:rPr>
        <w:t xml:space="preserve">$ </w:t>
      </w:r>
      <w:r w:rsidR="005F4332">
        <w:rPr>
          <w:rFonts w:ascii="Arial" w:eastAsia="Arial" w:hAnsi="Arial" w:cs="Arial"/>
          <w:b/>
          <w:sz w:val="28"/>
          <w:szCs w:val="28"/>
        </w:rPr>
        <w:t>4.000.454,40 (quatro milhões, quatrocentos e cinquenta e quatro mil reais e quarenta centavos</w:t>
      </w:r>
      <w:r w:rsidR="00DA2E46" w:rsidRPr="00DA2E46">
        <w:rPr>
          <w:rFonts w:ascii="Arial" w:eastAsia="Arial" w:hAnsi="Arial" w:cs="Arial"/>
          <w:b/>
          <w:sz w:val="28"/>
          <w:szCs w:val="28"/>
        </w:rPr>
        <w:t>)</w:t>
      </w:r>
      <w:r w:rsidR="005F5D85" w:rsidRPr="00DA2E46">
        <w:rPr>
          <w:rFonts w:ascii="Arial" w:hAnsi="Arial" w:cs="Arial"/>
          <w:b/>
          <w:bCs/>
          <w:sz w:val="28"/>
          <w:szCs w:val="28"/>
        </w:rPr>
        <w:t>.</w:t>
      </w:r>
    </w:p>
    <w:p w14:paraId="3B7C1C04" w14:textId="77777777" w:rsidR="0022020A" w:rsidRPr="00CE39A8" w:rsidRDefault="0022020A" w:rsidP="006910CD">
      <w:pPr>
        <w:spacing w:before="0" w:after="0" w:line="276" w:lineRule="auto"/>
        <w:ind w:left="0" w:right="0"/>
        <w:rPr>
          <w:rFonts w:ascii="Arial" w:hAnsi="Arial" w:cs="Arial"/>
          <w:b/>
          <w:bCs/>
          <w:sz w:val="28"/>
          <w:szCs w:val="28"/>
        </w:rPr>
      </w:pPr>
    </w:p>
    <w:p w14:paraId="581D25E1" w14:textId="77777777" w:rsidR="006910CD" w:rsidRPr="00CE39A8" w:rsidRDefault="006910CD" w:rsidP="006910CD">
      <w:pPr>
        <w:spacing w:before="0" w:after="0" w:line="276" w:lineRule="auto"/>
        <w:ind w:left="0" w:right="0"/>
        <w:rPr>
          <w:rFonts w:ascii="Arial" w:hAnsi="Arial" w:cs="Arial"/>
          <w:b/>
          <w:bCs/>
          <w:sz w:val="28"/>
          <w:szCs w:val="28"/>
        </w:rPr>
      </w:pPr>
    </w:p>
    <w:p w14:paraId="7BD127D8" w14:textId="77777777" w:rsidR="00A44484" w:rsidRPr="00CE39A8" w:rsidRDefault="00A44484" w:rsidP="006910CD">
      <w:pPr>
        <w:spacing w:before="0" w:after="0" w:line="276" w:lineRule="auto"/>
        <w:ind w:left="0" w:right="0"/>
        <w:rPr>
          <w:rFonts w:ascii="Arial" w:hAnsi="Arial" w:cs="Arial"/>
          <w:b/>
          <w:bCs/>
          <w:sz w:val="24"/>
          <w:szCs w:val="24"/>
        </w:rPr>
      </w:pPr>
      <w:r w:rsidRPr="00CE39A8">
        <w:rPr>
          <w:rFonts w:ascii="Arial" w:hAnsi="Arial" w:cs="Arial"/>
          <w:b/>
          <w:bCs/>
          <w:sz w:val="28"/>
          <w:szCs w:val="28"/>
        </w:rPr>
        <w:t>DATA DA SESSÃO PÚBLICA</w:t>
      </w:r>
    </w:p>
    <w:p w14:paraId="21F28840" w14:textId="52FF2F73" w:rsidR="00A44484" w:rsidRPr="005F5D85" w:rsidRDefault="00A44484" w:rsidP="006910CD">
      <w:pPr>
        <w:spacing w:before="0" w:after="0" w:line="276" w:lineRule="auto"/>
        <w:ind w:left="0" w:right="0"/>
        <w:rPr>
          <w:rFonts w:ascii="Arial" w:hAnsi="Arial" w:cs="Arial"/>
          <w:bCs/>
          <w:sz w:val="28"/>
          <w:szCs w:val="28"/>
        </w:rPr>
      </w:pPr>
      <w:r w:rsidRPr="005F5D85">
        <w:rPr>
          <w:rFonts w:ascii="Arial" w:hAnsi="Arial" w:cs="Arial"/>
          <w:sz w:val="28"/>
          <w:szCs w:val="28"/>
        </w:rPr>
        <w:t xml:space="preserve">Dia </w:t>
      </w:r>
      <w:r w:rsidR="00A07E04" w:rsidRPr="00A07E04">
        <w:rPr>
          <w:rFonts w:ascii="Arial" w:hAnsi="Arial" w:cs="Arial"/>
          <w:sz w:val="28"/>
          <w:szCs w:val="28"/>
        </w:rPr>
        <w:t>2</w:t>
      </w:r>
      <w:r w:rsidR="006345FB">
        <w:rPr>
          <w:rFonts w:ascii="Arial" w:hAnsi="Arial" w:cs="Arial"/>
          <w:sz w:val="28"/>
          <w:szCs w:val="28"/>
        </w:rPr>
        <w:t>8</w:t>
      </w:r>
      <w:r w:rsidR="005F5D85" w:rsidRPr="00A07E04">
        <w:rPr>
          <w:rFonts w:ascii="Arial" w:hAnsi="Arial" w:cs="Arial"/>
          <w:sz w:val="28"/>
          <w:szCs w:val="28"/>
        </w:rPr>
        <w:t>/02/</w:t>
      </w:r>
      <w:r w:rsidR="001805A3" w:rsidRPr="00A07E04">
        <w:rPr>
          <w:rFonts w:ascii="Arial" w:hAnsi="Arial" w:cs="Arial"/>
          <w:sz w:val="28"/>
          <w:szCs w:val="28"/>
        </w:rPr>
        <w:t>/2025</w:t>
      </w:r>
      <w:r w:rsidRPr="00A07E04">
        <w:rPr>
          <w:rFonts w:ascii="Arial" w:hAnsi="Arial" w:cs="Arial"/>
          <w:b/>
          <w:bCs/>
          <w:sz w:val="28"/>
          <w:szCs w:val="28"/>
        </w:rPr>
        <w:t xml:space="preserve"> </w:t>
      </w:r>
      <w:r w:rsidRPr="00A07E04">
        <w:rPr>
          <w:rFonts w:ascii="Arial" w:hAnsi="Arial" w:cs="Arial"/>
          <w:sz w:val="28"/>
          <w:szCs w:val="28"/>
        </w:rPr>
        <w:t xml:space="preserve">às </w:t>
      </w:r>
      <w:r w:rsidR="00A07E04" w:rsidRPr="00A07E04">
        <w:rPr>
          <w:rFonts w:ascii="Arial" w:hAnsi="Arial" w:cs="Arial"/>
          <w:sz w:val="28"/>
          <w:szCs w:val="28"/>
        </w:rPr>
        <w:t>9</w:t>
      </w:r>
      <w:r w:rsidR="005F5D85" w:rsidRPr="00A07E04">
        <w:rPr>
          <w:rFonts w:ascii="Arial" w:hAnsi="Arial" w:cs="Arial"/>
          <w:sz w:val="28"/>
          <w:szCs w:val="28"/>
        </w:rPr>
        <w:t>:30</w:t>
      </w:r>
      <w:r w:rsidRPr="00A07E04">
        <w:rPr>
          <w:rFonts w:ascii="Arial" w:hAnsi="Arial" w:cs="Arial"/>
          <w:bCs/>
          <w:sz w:val="28"/>
          <w:szCs w:val="28"/>
        </w:rPr>
        <w:t xml:space="preserve">h </w:t>
      </w:r>
      <w:r w:rsidRPr="005F5D85">
        <w:rPr>
          <w:rFonts w:ascii="Arial" w:hAnsi="Arial" w:cs="Arial"/>
          <w:bCs/>
          <w:sz w:val="28"/>
          <w:szCs w:val="28"/>
        </w:rPr>
        <w:t xml:space="preserve">(horário de </w:t>
      </w:r>
      <w:r w:rsidR="005F4332">
        <w:rPr>
          <w:rFonts w:ascii="Arial" w:hAnsi="Arial" w:cs="Arial"/>
          <w:bCs/>
          <w:sz w:val="28"/>
          <w:szCs w:val="28"/>
        </w:rPr>
        <w:t>Brasília</w:t>
      </w:r>
      <w:r w:rsidR="00CE39A8" w:rsidRPr="005F5D85">
        <w:rPr>
          <w:rFonts w:ascii="Arial" w:hAnsi="Arial" w:cs="Arial"/>
          <w:bCs/>
          <w:sz w:val="28"/>
          <w:szCs w:val="28"/>
        </w:rPr>
        <w:t>/</w:t>
      </w:r>
      <w:r w:rsidR="00711053">
        <w:rPr>
          <w:rFonts w:ascii="Arial" w:hAnsi="Arial" w:cs="Arial"/>
          <w:bCs/>
          <w:sz w:val="28"/>
          <w:szCs w:val="28"/>
        </w:rPr>
        <w:t>DF</w:t>
      </w:r>
      <w:r w:rsidR="00CE39A8" w:rsidRPr="005F5D85">
        <w:rPr>
          <w:rFonts w:ascii="Arial" w:hAnsi="Arial" w:cs="Arial"/>
          <w:bCs/>
          <w:sz w:val="28"/>
          <w:szCs w:val="28"/>
        </w:rPr>
        <w:t>)</w:t>
      </w:r>
    </w:p>
    <w:p w14:paraId="7100C4FF" w14:textId="77777777" w:rsidR="00A44484" w:rsidRPr="00CE39A8" w:rsidRDefault="00A44484" w:rsidP="006910CD">
      <w:pPr>
        <w:spacing w:before="0" w:after="0" w:line="276" w:lineRule="auto"/>
        <w:ind w:left="0" w:right="0"/>
        <w:rPr>
          <w:rFonts w:ascii="Arial" w:hAnsi="Arial" w:cs="Arial"/>
          <w:b/>
          <w:bCs/>
          <w:sz w:val="28"/>
          <w:szCs w:val="28"/>
        </w:rPr>
      </w:pPr>
    </w:p>
    <w:p w14:paraId="34AC8395" w14:textId="77777777" w:rsidR="006910CD" w:rsidRPr="00CE39A8" w:rsidRDefault="006910CD" w:rsidP="006910CD">
      <w:pPr>
        <w:spacing w:before="0" w:after="0" w:line="276" w:lineRule="auto"/>
        <w:ind w:left="0" w:right="0"/>
        <w:rPr>
          <w:rFonts w:ascii="Arial" w:hAnsi="Arial" w:cs="Arial"/>
          <w:b/>
          <w:bCs/>
          <w:sz w:val="28"/>
          <w:szCs w:val="28"/>
        </w:rPr>
      </w:pPr>
    </w:p>
    <w:p w14:paraId="45925842" w14:textId="77777777" w:rsidR="00A44484" w:rsidRPr="00CE39A8" w:rsidRDefault="00A44484" w:rsidP="006910CD">
      <w:pPr>
        <w:spacing w:before="0" w:after="0" w:line="276" w:lineRule="auto"/>
        <w:ind w:left="0" w:right="0"/>
        <w:rPr>
          <w:rFonts w:ascii="Arial" w:hAnsi="Arial" w:cs="Arial"/>
          <w:b/>
          <w:bCs/>
          <w:caps/>
          <w:sz w:val="28"/>
          <w:szCs w:val="28"/>
        </w:rPr>
      </w:pPr>
      <w:r w:rsidRPr="00CE39A8">
        <w:rPr>
          <w:rFonts w:ascii="Arial" w:hAnsi="Arial" w:cs="Arial"/>
          <w:b/>
          <w:bCs/>
          <w:caps/>
          <w:sz w:val="28"/>
          <w:szCs w:val="28"/>
        </w:rPr>
        <w:t>Critério de Julgamento:</w:t>
      </w:r>
    </w:p>
    <w:p w14:paraId="1A50ABED" w14:textId="3F6B9B50" w:rsidR="00A44484" w:rsidRPr="00CE39A8" w:rsidRDefault="006910CD" w:rsidP="006910CD">
      <w:pPr>
        <w:spacing w:before="0" w:after="0" w:line="276" w:lineRule="auto"/>
        <w:ind w:left="0" w:right="0"/>
        <w:rPr>
          <w:rFonts w:ascii="Arial" w:hAnsi="Arial" w:cs="Arial"/>
          <w:sz w:val="28"/>
          <w:szCs w:val="28"/>
        </w:rPr>
      </w:pPr>
      <w:r w:rsidRPr="00CE39A8">
        <w:rPr>
          <w:rFonts w:ascii="Arial" w:hAnsi="Arial" w:cs="Arial"/>
          <w:sz w:val="28"/>
          <w:szCs w:val="28"/>
        </w:rPr>
        <w:t>M</w:t>
      </w:r>
      <w:r w:rsidR="00A44484" w:rsidRPr="00CE39A8">
        <w:rPr>
          <w:rFonts w:ascii="Arial" w:hAnsi="Arial" w:cs="Arial"/>
          <w:sz w:val="28"/>
          <w:szCs w:val="28"/>
        </w:rPr>
        <w:t xml:space="preserve">enor </w:t>
      </w:r>
      <w:r w:rsidRPr="00CE39A8">
        <w:rPr>
          <w:rFonts w:ascii="Arial" w:hAnsi="Arial" w:cs="Arial"/>
          <w:sz w:val="28"/>
          <w:szCs w:val="28"/>
        </w:rPr>
        <w:t xml:space="preserve">Preço por </w:t>
      </w:r>
      <w:r w:rsidR="009B751E">
        <w:rPr>
          <w:rFonts w:ascii="Arial" w:hAnsi="Arial" w:cs="Arial"/>
          <w:sz w:val="28"/>
          <w:szCs w:val="28"/>
        </w:rPr>
        <w:t>Lote</w:t>
      </w:r>
    </w:p>
    <w:p w14:paraId="23E075AC" w14:textId="77777777" w:rsidR="00A44484" w:rsidRPr="00CE39A8" w:rsidRDefault="00A44484" w:rsidP="006910CD">
      <w:pPr>
        <w:spacing w:before="0" w:after="0" w:line="276" w:lineRule="auto"/>
        <w:ind w:left="0" w:right="0"/>
        <w:rPr>
          <w:rFonts w:ascii="Arial" w:hAnsi="Arial" w:cs="Arial"/>
          <w:b/>
          <w:bCs/>
          <w:sz w:val="28"/>
          <w:szCs w:val="28"/>
        </w:rPr>
      </w:pPr>
    </w:p>
    <w:p w14:paraId="23DFBAA2" w14:textId="77777777" w:rsidR="006910CD" w:rsidRPr="00CE39A8" w:rsidRDefault="006910CD" w:rsidP="006910CD">
      <w:pPr>
        <w:spacing w:before="0" w:after="0" w:line="276" w:lineRule="auto"/>
        <w:ind w:left="0" w:right="0"/>
        <w:rPr>
          <w:rFonts w:ascii="Arial" w:hAnsi="Arial" w:cs="Arial"/>
          <w:b/>
          <w:bCs/>
          <w:sz w:val="28"/>
          <w:szCs w:val="28"/>
        </w:rPr>
      </w:pPr>
    </w:p>
    <w:p w14:paraId="750F0167" w14:textId="77777777" w:rsidR="00A44484" w:rsidRPr="00CE39A8" w:rsidRDefault="00A44484" w:rsidP="006910CD">
      <w:pPr>
        <w:spacing w:before="0" w:after="0" w:line="276" w:lineRule="auto"/>
        <w:ind w:left="0" w:right="0"/>
        <w:rPr>
          <w:rFonts w:ascii="Arial" w:hAnsi="Arial" w:cs="Arial"/>
          <w:caps/>
          <w:sz w:val="28"/>
          <w:szCs w:val="28"/>
        </w:rPr>
      </w:pPr>
      <w:r w:rsidRPr="00CE39A8">
        <w:rPr>
          <w:rFonts w:ascii="Arial" w:hAnsi="Arial" w:cs="Arial"/>
          <w:b/>
          <w:bCs/>
          <w:caps/>
          <w:sz w:val="28"/>
          <w:szCs w:val="28"/>
        </w:rPr>
        <w:t>Modo de disputa:</w:t>
      </w:r>
    </w:p>
    <w:p w14:paraId="5BB5B5EA" w14:textId="47AF6199" w:rsidR="00A44484" w:rsidRPr="00CE39A8" w:rsidRDefault="006910CD" w:rsidP="006910CD">
      <w:pPr>
        <w:spacing w:before="0" w:after="0" w:line="276" w:lineRule="auto"/>
        <w:ind w:left="0" w:right="0"/>
        <w:rPr>
          <w:rFonts w:ascii="Arial" w:hAnsi="Arial" w:cs="Arial"/>
          <w:sz w:val="28"/>
          <w:szCs w:val="28"/>
        </w:rPr>
      </w:pPr>
      <w:r w:rsidRPr="00CE39A8">
        <w:rPr>
          <w:rFonts w:ascii="Arial" w:hAnsi="Arial" w:cs="Arial"/>
          <w:sz w:val="28"/>
          <w:szCs w:val="28"/>
        </w:rPr>
        <w:t>Aberto</w:t>
      </w:r>
      <w:r w:rsidR="000C35A2" w:rsidRPr="00CE39A8">
        <w:rPr>
          <w:rFonts w:ascii="Arial" w:hAnsi="Arial" w:cs="Arial"/>
          <w:sz w:val="28"/>
          <w:szCs w:val="28"/>
        </w:rPr>
        <w:t>/Fechado</w:t>
      </w:r>
    </w:p>
    <w:p w14:paraId="4FED43D8" w14:textId="77777777" w:rsidR="00A44484" w:rsidRPr="00CE39A8" w:rsidRDefault="00A44484" w:rsidP="006910CD">
      <w:pPr>
        <w:spacing w:before="0" w:after="0" w:line="276" w:lineRule="auto"/>
        <w:ind w:left="0" w:right="0"/>
        <w:rPr>
          <w:rFonts w:ascii="Arial" w:hAnsi="Arial" w:cs="Arial"/>
          <w:b/>
          <w:bCs/>
          <w:sz w:val="28"/>
          <w:szCs w:val="28"/>
        </w:rPr>
      </w:pPr>
    </w:p>
    <w:p w14:paraId="5C508544" w14:textId="77777777" w:rsidR="00A44484" w:rsidRPr="00CE39A8" w:rsidRDefault="00A44484" w:rsidP="006910CD">
      <w:pPr>
        <w:spacing w:before="0" w:after="0" w:line="276" w:lineRule="auto"/>
        <w:ind w:left="0" w:right="0"/>
        <w:rPr>
          <w:rFonts w:ascii="Arial" w:hAnsi="Arial" w:cs="Arial"/>
          <w:b/>
          <w:bCs/>
          <w:sz w:val="28"/>
          <w:szCs w:val="28"/>
        </w:rPr>
      </w:pPr>
      <w:r w:rsidRPr="00CE39A8">
        <w:rPr>
          <w:rFonts w:ascii="Arial" w:hAnsi="Arial" w:cs="Arial"/>
          <w:b/>
          <w:bCs/>
          <w:sz w:val="28"/>
          <w:szCs w:val="28"/>
        </w:rPr>
        <w:t>PREFERÊNCIA ME/EPP/EQUIPARADAS</w:t>
      </w:r>
    </w:p>
    <w:p w14:paraId="18156CB4" w14:textId="347D840B" w:rsidR="00A44484" w:rsidRPr="00CE39A8" w:rsidRDefault="00A44484" w:rsidP="006910CD">
      <w:pPr>
        <w:spacing w:before="0" w:after="0" w:line="276" w:lineRule="auto"/>
        <w:ind w:left="0" w:right="0"/>
        <w:rPr>
          <w:rFonts w:ascii="Arial" w:hAnsi="Arial" w:cs="Arial"/>
          <w:b/>
          <w:bCs/>
          <w:sz w:val="26"/>
          <w:szCs w:val="26"/>
        </w:rPr>
      </w:pPr>
      <w:r w:rsidRPr="00CE39A8">
        <w:rPr>
          <w:rFonts w:ascii="Arial" w:hAnsi="Arial" w:cs="Arial"/>
          <w:b/>
          <w:bCs/>
          <w:sz w:val="26"/>
          <w:szCs w:val="26"/>
        </w:rPr>
        <w:t>NÃO</w:t>
      </w:r>
    </w:p>
    <w:p w14:paraId="08F7F78E" w14:textId="2AB79760" w:rsidR="00A44484" w:rsidRDefault="00A44484" w:rsidP="006910CD">
      <w:pPr>
        <w:spacing w:before="0" w:after="0" w:line="276" w:lineRule="auto"/>
        <w:ind w:left="0" w:right="0"/>
        <w:rPr>
          <w:rFonts w:ascii="Arial" w:hAnsi="Arial" w:cs="Arial"/>
          <w:b/>
          <w:bCs/>
          <w:color w:val="405CA1"/>
          <w:sz w:val="28"/>
          <w:szCs w:val="28"/>
        </w:rPr>
      </w:pPr>
    </w:p>
    <w:p w14:paraId="6036FA31" w14:textId="2FC7678E" w:rsidR="001568FD" w:rsidRDefault="001568FD" w:rsidP="006910CD">
      <w:pPr>
        <w:spacing w:before="0" w:after="0" w:line="276" w:lineRule="auto"/>
        <w:ind w:left="0" w:right="0"/>
        <w:rPr>
          <w:rFonts w:ascii="Arial" w:hAnsi="Arial" w:cs="Arial"/>
          <w:b/>
          <w:bCs/>
          <w:color w:val="405CA1"/>
          <w:sz w:val="28"/>
          <w:szCs w:val="28"/>
        </w:rPr>
      </w:pPr>
    </w:p>
    <w:p w14:paraId="0FDC6CBC" w14:textId="77777777" w:rsidR="001568FD" w:rsidRPr="00E009C6" w:rsidRDefault="001568FD" w:rsidP="006910CD">
      <w:pPr>
        <w:spacing w:before="0" w:after="0" w:line="276" w:lineRule="auto"/>
        <w:ind w:left="0" w:right="0"/>
        <w:rPr>
          <w:rFonts w:ascii="Arial" w:hAnsi="Arial" w:cs="Arial"/>
          <w:b/>
          <w:bCs/>
          <w:color w:val="405CA1"/>
          <w:sz w:val="28"/>
          <w:szCs w:val="28"/>
        </w:rPr>
      </w:pPr>
    </w:p>
    <w:p w14:paraId="2BE0C4F9" w14:textId="77777777" w:rsidR="00A44484" w:rsidRPr="00E009C6" w:rsidRDefault="00A44484" w:rsidP="006910CD">
      <w:pPr>
        <w:spacing w:before="0" w:after="0" w:line="276" w:lineRule="auto"/>
        <w:ind w:left="0" w:right="0"/>
        <w:rPr>
          <w:rFonts w:ascii="Arial" w:hAnsi="Arial" w:cs="Arial"/>
          <w:b/>
          <w:bCs/>
          <w:color w:val="405CA1"/>
          <w:sz w:val="28"/>
          <w:szCs w:val="28"/>
        </w:rPr>
      </w:pPr>
    </w:p>
    <w:p w14:paraId="317E7FF2" w14:textId="35DED792" w:rsidR="00B17819" w:rsidRDefault="00C61EFF" w:rsidP="00B17819">
      <w:pPr>
        <w:spacing w:before="0" w:after="0" w:line="276" w:lineRule="auto"/>
        <w:ind w:left="0" w:right="0"/>
        <w:jc w:val="center"/>
        <w:rPr>
          <w:rFonts w:ascii="Arial" w:eastAsia="Aldine721 BT" w:hAnsi="Arial" w:cs="Arial"/>
          <w:b/>
        </w:rPr>
      </w:pPr>
      <w:r>
        <w:rPr>
          <w:rFonts w:ascii="Arial" w:eastAsia="Aldine721 BT" w:hAnsi="Arial" w:cs="Arial"/>
          <w:b/>
        </w:rPr>
        <w:lastRenderedPageBreak/>
        <w:t>EDITAL</w:t>
      </w:r>
    </w:p>
    <w:p w14:paraId="4100CEC3" w14:textId="77777777" w:rsidR="00C61EFF" w:rsidRDefault="00C61EFF" w:rsidP="00B17819">
      <w:pPr>
        <w:spacing w:before="0" w:after="0" w:line="276" w:lineRule="auto"/>
        <w:ind w:left="0" w:right="0"/>
        <w:jc w:val="center"/>
        <w:rPr>
          <w:rFonts w:ascii="Arial" w:eastAsia="Aldine721 BT" w:hAnsi="Arial" w:cs="Arial"/>
          <w:b/>
        </w:rPr>
      </w:pPr>
    </w:p>
    <w:p w14:paraId="19BCB721" w14:textId="3616107D" w:rsidR="00067C14" w:rsidRPr="00BB3D55" w:rsidRDefault="004C74A4" w:rsidP="00B17819">
      <w:pPr>
        <w:spacing w:before="0" w:after="0" w:line="276" w:lineRule="auto"/>
        <w:ind w:left="0" w:right="0"/>
        <w:jc w:val="center"/>
        <w:rPr>
          <w:rFonts w:ascii="Arial" w:eastAsia="Aldine721 BT" w:hAnsi="Arial" w:cs="Arial"/>
          <w:b/>
        </w:rPr>
      </w:pPr>
      <w:r w:rsidRPr="00BB3D55">
        <w:rPr>
          <w:rFonts w:ascii="Arial" w:eastAsia="Aldine721 BT" w:hAnsi="Arial" w:cs="Arial"/>
          <w:b/>
        </w:rPr>
        <w:t xml:space="preserve">PREGÃO ELETRÔNICO (SRP) Nº </w:t>
      </w:r>
      <w:r w:rsidR="00C61EFF" w:rsidRPr="00A07E04">
        <w:rPr>
          <w:rFonts w:ascii="Arial" w:eastAsia="Aldine721 BT" w:hAnsi="Arial" w:cs="Arial"/>
          <w:b/>
        </w:rPr>
        <w:t>0</w:t>
      </w:r>
      <w:r w:rsidR="00C26EC0" w:rsidRPr="00A07E04">
        <w:rPr>
          <w:rFonts w:ascii="Arial" w:eastAsia="Aldine721 BT" w:hAnsi="Arial" w:cs="Arial"/>
          <w:b/>
        </w:rPr>
        <w:t>0</w:t>
      </w:r>
      <w:r w:rsidR="00A07E04" w:rsidRPr="00A07E04">
        <w:rPr>
          <w:rFonts w:ascii="Arial" w:eastAsia="Aldine721 BT" w:hAnsi="Arial" w:cs="Arial"/>
          <w:b/>
        </w:rPr>
        <w:t>6</w:t>
      </w:r>
      <w:r w:rsidR="00C61EFF">
        <w:rPr>
          <w:rFonts w:ascii="Arial" w:eastAsia="Aldine721 BT" w:hAnsi="Arial" w:cs="Arial"/>
          <w:b/>
        </w:rPr>
        <w:t>/2025</w:t>
      </w:r>
      <w:r w:rsidRPr="00BB3D55">
        <w:rPr>
          <w:rFonts w:ascii="Arial" w:eastAsia="Aldine721 BT" w:hAnsi="Arial" w:cs="Arial"/>
          <w:b/>
        </w:rPr>
        <w:t>-</w:t>
      </w:r>
      <w:r w:rsidR="006910CD" w:rsidRPr="00BB3D55">
        <w:rPr>
          <w:rFonts w:ascii="Arial" w:eastAsia="Aldine721 BT" w:hAnsi="Arial" w:cs="Arial"/>
          <w:b/>
        </w:rPr>
        <w:t>CPC/PML</w:t>
      </w:r>
    </w:p>
    <w:p w14:paraId="77CA3C2F" w14:textId="275CE5CF" w:rsidR="00067C14" w:rsidRPr="00C61EFF" w:rsidRDefault="00C61EFF" w:rsidP="00B17819">
      <w:pPr>
        <w:spacing w:before="0" w:after="0" w:line="276" w:lineRule="auto"/>
        <w:ind w:left="0" w:right="0"/>
        <w:jc w:val="center"/>
        <w:rPr>
          <w:rFonts w:ascii="Arial" w:eastAsia="Aldine721 BT" w:hAnsi="Arial" w:cs="Arial"/>
          <w:b/>
          <w:bCs/>
        </w:rPr>
      </w:pPr>
      <w:bookmarkStart w:id="0" w:name="_heading=h.gjdgxs" w:colFirst="0" w:colLast="0"/>
      <w:bookmarkEnd w:id="0"/>
      <w:r w:rsidRPr="00C61EFF">
        <w:rPr>
          <w:rFonts w:ascii="Arial" w:eastAsia="Aldine721 BT" w:hAnsi="Arial" w:cs="Arial"/>
          <w:b/>
          <w:bCs/>
        </w:rPr>
        <w:t>PROCESSO ADMINISTRATIVO N° 0</w:t>
      </w:r>
      <w:r w:rsidR="005F4332">
        <w:rPr>
          <w:rFonts w:ascii="Arial" w:eastAsia="Aldine721 BT" w:hAnsi="Arial" w:cs="Arial"/>
          <w:b/>
          <w:bCs/>
        </w:rPr>
        <w:t>05</w:t>
      </w:r>
      <w:r w:rsidRPr="00C61EFF">
        <w:rPr>
          <w:rFonts w:ascii="Arial" w:eastAsia="Aldine721 BT" w:hAnsi="Arial" w:cs="Arial"/>
          <w:b/>
          <w:bCs/>
        </w:rPr>
        <w:t>/2025-PML</w:t>
      </w:r>
    </w:p>
    <w:p w14:paraId="6861A70B" w14:textId="77777777" w:rsidR="00FB1BAE" w:rsidRPr="00BB3D55" w:rsidRDefault="00FB1BAE" w:rsidP="00BB3D55">
      <w:pPr>
        <w:spacing w:before="0" w:after="0" w:line="360" w:lineRule="auto"/>
        <w:ind w:left="0" w:right="0"/>
        <w:rPr>
          <w:rFonts w:ascii="Arial" w:eastAsia="Aldine721 BT" w:hAnsi="Arial" w:cs="Arial"/>
        </w:rPr>
      </w:pPr>
    </w:p>
    <w:p w14:paraId="4F12C163" w14:textId="31012430" w:rsidR="00EB7DD9" w:rsidRPr="00BB3D55" w:rsidRDefault="006910CD" w:rsidP="00BB3D55">
      <w:pPr>
        <w:spacing w:before="0" w:after="0" w:line="360" w:lineRule="auto"/>
        <w:ind w:left="0" w:right="0"/>
        <w:rPr>
          <w:rFonts w:ascii="Arial" w:eastAsia="Aldine721 BT" w:hAnsi="Arial" w:cs="Arial"/>
        </w:rPr>
      </w:pPr>
      <w:r w:rsidRPr="00BB3D55">
        <w:rPr>
          <w:rFonts w:ascii="Arial" w:eastAsia="Aldine721 BT" w:hAnsi="Arial" w:cs="Arial"/>
        </w:rPr>
        <w:t>A</w:t>
      </w:r>
      <w:r w:rsidR="004C74A4" w:rsidRPr="00BB3D55">
        <w:rPr>
          <w:rFonts w:ascii="Arial" w:eastAsia="Aldine721 BT" w:hAnsi="Arial" w:cs="Arial"/>
        </w:rPr>
        <w:t xml:space="preserve"> </w:t>
      </w:r>
      <w:r w:rsidRPr="00BB3D55">
        <w:rPr>
          <w:rFonts w:ascii="Arial" w:eastAsia="Aldine721 BT" w:hAnsi="Arial" w:cs="Arial"/>
          <w:b/>
        </w:rPr>
        <w:t>PREFEITURA MUNICIPAL</w:t>
      </w:r>
      <w:r w:rsidR="004C74A4" w:rsidRPr="00BB3D55">
        <w:rPr>
          <w:rFonts w:ascii="Arial" w:eastAsia="Aldine721 BT" w:hAnsi="Arial" w:cs="Arial"/>
          <w:b/>
        </w:rPr>
        <w:t xml:space="preserve"> DE </w:t>
      </w:r>
      <w:r w:rsidRPr="00BB3D55">
        <w:rPr>
          <w:rFonts w:ascii="Arial" w:eastAsia="Aldine721 BT" w:hAnsi="Arial" w:cs="Arial"/>
          <w:b/>
        </w:rPr>
        <w:t>LÁBREA</w:t>
      </w:r>
      <w:r w:rsidR="004C74A4" w:rsidRPr="00BB3D55">
        <w:rPr>
          <w:rFonts w:ascii="Arial" w:eastAsia="Aldine721 BT" w:hAnsi="Arial" w:cs="Arial"/>
        </w:rPr>
        <w:t xml:space="preserve">, por intermédio da Comissão </w:t>
      </w:r>
      <w:r w:rsidRPr="00BB3D55">
        <w:rPr>
          <w:rFonts w:ascii="Arial" w:eastAsia="Aldine721 BT" w:hAnsi="Arial" w:cs="Arial"/>
        </w:rPr>
        <w:t xml:space="preserve">Permanente </w:t>
      </w:r>
      <w:r w:rsidR="004C74A4" w:rsidRPr="00BB3D55">
        <w:rPr>
          <w:rFonts w:ascii="Arial" w:eastAsia="Aldine721 BT" w:hAnsi="Arial" w:cs="Arial"/>
        </w:rPr>
        <w:t xml:space="preserve">de Contratação e este Pregoeiro, nomeados pela Portaria Nº </w:t>
      </w:r>
      <w:r w:rsidR="005F20CC" w:rsidRPr="00BB3D55">
        <w:rPr>
          <w:rFonts w:ascii="Arial" w:eastAsia="Aldine721 BT" w:hAnsi="Arial" w:cs="Arial"/>
        </w:rPr>
        <w:t>17/2025-GPML</w:t>
      </w:r>
      <w:r w:rsidR="004C74A4" w:rsidRPr="00BB3D55">
        <w:rPr>
          <w:rFonts w:ascii="Arial" w:eastAsia="Aldine721 BT" w:hAnsi="Arial" w:cs="Arial"/>
        </w:rPr>
        <w:t xml:space="preserve">, </w:t>
      </w:r>
      <w:r w:rsidR="005F20CC" w:rsidRPr="00BB3D55">
        <w:rPr>
          <w:rFonts w:ascii="Arial" w:eastAsia="Aldine721 BT" w:hAnsi="Arial" w:cs="Arial"/>
        </w:rPr>
        <w:t>de 02 de janeiro de 2025</w:t>
      </w:r>
      <w:r w:rsidR="004C74A4" w:rsidRPr="00BB3D55">
        <w:rPr>
          <w:rFonts w:ascii="Arial" w:eastAsia="Aldine721 BT" w:hAnsi="Arial" w:cs="Arial"/>
        </w:rPr>
        <w:t xml:space="preserve">, torna público, para conhecimento dos interessados, que realizará licitação, </w:t>
      </w:r>
      <w:r w:rsidR="005F20CC" w:rsidRPr="00BB3D55">
        <w:rPr>
          <w:rFonts w:ascii="Arial" w:eastAsia="Aldine721 BT" w:hAnsi="Arial" w:cs="Arial"/>
        </w:rPr>
        <w:t xml:space="preserve">para registro de preços, </w:t>
      </w:r>
      <w:r w:rsidR="004C74A4" w:rsidRPr="00BB3D55">
        <w:rPr>
          <w:rFonts w:ascii="Arial" w:eastAsia="Aldine721 BT" w:hAnsi="Arial" w:cs="Arial"/>
        </w:rPr>
        <w:t xml:space="preserve">na modalidade </w:t>
      </w:r>
      <w:r w:rsidR="004C74A4" w:rsidRPr="00BB3D55">
        <w:rPr>
          <w:rFonts w:ascii="Arial" w:eastAsia="Aldine721 BT" w:hAnsi="Arial" w:cs="Arial"/>
          <w:b/>
        </w:rPr>
        <w:t>PREGÃO</w:t>
      </w:r>
      <w:r w:rsidR="003F0946" w:rsidRPr="00BB3D55">
        <w:rPr>
          <w:rFonts w:ascii="Arial" w:eastAsia="Aldine721 BT" w:hAnsi="Arial" w:cs="Arial"/>
          <w:bCs/>
        </w:rPr>
        <w:t>, na forma</w:t>
      </w:r>
      <w:r w:rsidR="00EB7DD9" w:rsidRPr="00BB3D55">
        <w:rPr>
          <w:rFonts w:ascii="Arial" w:eastAsia="Aldine721 BT" w:hAnsi="Arial" w:cs="Arial"/>
          <w:b/>
        </w:rPr>
        <w:t xml:space="preserve"> ELETRÔNICO</w:t>
      </w:r>
      <w:r w:rsidR="004C74A4" w:rsidRPr="00BB3D55">
        <w:rPr>
          <w:rFonts w:ascii="Arial" w:eastAsia="Aldine721 BT" w:hAnsi="Arial" w:cs="Arial"/>
        </w:rPr>
        <w:t xml:space="preserve">, com critério de julgamento </w:t>
      </w:r>
      <w:r w:rsidR="004C74A4" w:rsidRPr="00BB3D55">
        <w:rPr>
          <w:rFonts w:ascii="Arial" w:eastAsia="Aldine721 BT" w:hAnsi="Arial" w:cs="Arial"/>
          <w:b/>
        </w:rPr>
        <w:t xml:space="preserve">MENOR PREÇO POR </w:t>
      </w:r>
      <w:r w:rsidR="00AF38C1">
        <w:rPr>
          <w:rFonts w:ascii="Arial" w:eastAsia="Aldine721 BT" w:hAnsi="Arial" w:cs="Arial"/>
          <w:b/>
        </w:rPr>
        <w:t>LOTE</w:t>
      </w:r>
      <w:r w:rsidR="004C74A4" w:rsidRPr="00BB3D55">
        <w:rPr>
          <w:rFonts w:ascii="Arial" w:eastAsia="Aldine721 BT" w:hAnsi="Arial" w:cs="Arial"/>
        </w:rPr>
        <w:t xml:space="preserve">, nos termos com a Lei Federal </w:t>
      </w:r>
      <w:r w:rsidR="00EB7DD9" w:rsidRPr="00BB3D55">
        <w:rPr>
          <w:rFonts w:ascii="Arial" w:eastAsia="Aldine721 BT" w:hAnsi="Arial" w:cs="Arial"/>
        </w:rPr>
        <w:t xml:space="preserve">nº </w:t>
      </w:r>
      <w:r w:rsidR="004C74A4" w:rsidRPr="00BB3D55">
        <w:rPr>
          <w:rFonts w:ascii="Arial" w:eastAsia="Aldine721 BT" w:hAnsi="Arial" w:cs="Arial"/>
        </w:rPr>
        <w:t xml:space="preserve">14.133/2021, </w:t>
      </w:r>
      <w:r w:rsidR="005F20CC" w:rsidRPr="00BB3D55">
        <w:rPr>
          <w:rFonts w:ascii="Arial" w:eastAsia="Aldine721 BT" w:hAnsi="Arial" w:cs="Arial"/>
        </w:rPr>
        <w:t>do</w:t>
      </w:r>
      <w:r w:rsidR="001826FC" w:rsidRPr="00BB3D55">
        <w:rPr>
          <w:rFonts w:ascii="Arial" w:eastAsia="Aldine721 BT" w:hAnsi="Arial" w:cs="Arial"/>
        </w:rPr>
        <w:t xml:space="preserve"> </w:t>
      </w:r>
      <w:r w:rsidR="005F20CC" w:rsidRPr="00BB3D55">
        <w:rPr>
          <w:rFonts w:ascii="Arial" w:eastAsia="Aldine721 BT" w:hAnsi="Arial" w:cs="Arial"/>
        </w:rPr>
        <w:t>Decreto Municipal nº 765/2025-GPML</w:t>
      </w:r>
      <w:r w:rsidR="004C74A4" w:rsidRPr="00BB3D55">
        <w:rPr>
          <w:rFonts w:ascii="Arial" w:eastAsia="Aldine721 BT" w:hAnsi="Arial" w:cs="Arial"/>
        </w:rPr>
        <w:t xml:space="preserve"> e ainda a Lei Complementar nº 123/2006 e</w:t>
      </w:r>
      <w:r w:rsidR="004C74A4" w:rsidRPr="00BB3D55">
        <w:rPr>
          <w:rFonts w:ascii="Arial" w:eastAsia="Aldine721 BT" w:hAnsi="Arial" w:cs="Arial"/>
          <w:b/>
        </w:rPr>
        <w:t xml:space="preserve"> </w:t>
      </w:r>
      <w:r w:rsidR="004C74A4" w:rsidRPr="00BB3D55">
        <w:rPr>
          <w:rFonts w:ascii="Arial" w:eastAsia="Aldine721 BT" w:hAnsi="Arial" w:cs="Arial"/>
        </w:rPr>
        <w:t xml:space="preserve">demais legislações </w:t>
      </w:r>
      <w:r w:rsidR="00272408" w:rsidRPr="00BB3D55">
        <w:rPr>
          <w:rFonts w:ascii="Arial" w:eastAsia="Aldine721 BT" w:hAnsi="Arial" w:cs="Arial"/>
        </w:rPr>
        <w:t xml:space="preserve">aplicáveis e, ainda, de acordo com as condições estabelecidas neste </w:t>
      </w:r>
      <w:r w:rsidR="004C74A4" w:rsidRPr="00BB3D55">
        <w:rPr>
          <w:rFonts w:ascii="Arial" w:eastAsia="Aldine721 BT" w:hAnsi="Arial" w:cs="Arial"/>
        </w:rPr>
        <w:t>Edital</w:t>
      </w:r>
      <w:r w:rsidR="00EB7DD9" w:rsidRPr="00BB3D55">
        <w:rPr>
          <w:rFonts w:ascii="Arial" w:eastAsia="Aldine721 BT" w:hAnsi="Arial" w:cs="Arial"/>
        </w:rPr>
        <w:t>.</w:t>
      </w:r>
    </w:p>
    <w:p w14:paraId="01252193" w14:textId="77777777" w:rsidR="00EB7DD9" w:rsidRPr="00BB3D55" w:rsidRDefault="00EB7DD9" w:rsidP="00BB3D55">
      <w:pPr>
        <w:spacing w:before="0" w:after="0" w:line="360" w:lineRule="auto"/>
        <w:ind w:left="0" w:right="0"/>
        <w:rPr>
          <w:rFonts w:ascii="Arial" w:eastAsia="Aldine721 BT" w:hAnsi="Arial" w:cs="Arial"/>
        </w:rPr>
      </w:pPr>
    </w:p>
    <w:p w14:paraId="463FF761" w14:textId="11B110F1" w:rsidR="00067C14" w:rsidRPr="00BB3D55" w:rsidRDefault="004C74A4" w:rsidP="00BB3D55">
      <w:pPr>
        <w:spacing w:before="0" w:after="0" w:line="360" w:lineRule="auto"/>
        <w:ind w:left="0" w:right="0"/>
        <w:rPr>
          <w:rFonts w:ascii="Arial" w:eastAsia="Aldine721 BT" w:hAnsi="Arial" w:cs="Arial"/>
        </w:rPr>
      </w:pPr>
      <w:r w:rsidRPr="00BB3D55">
        <w:rPr>
          <w:rFonts w:ascii="Arial" w:eastAsia="Aldine721 BT" w:hAnsi="Arial" w:cs="Arial"/>
        </w:rPr>
        <w:t xml:space="preserve">O Pregão Eletrônico será realizado em sessão pública, por meio da INTERNET, mediante condições de segurança - criptografia e autenticação - em todas as suas fases. Os trabalhos serão conduzidos pelo Pregoeiro, mediante a inserção e monitoramento de dados gerados ou transferidos para a Plataforma </w:t>
      </w:r>
      <w:r w:rsidR="005F4332">
        <w:rPr>
          <w:rFonts w:ascii="Arial" w:eastAsia="Aldine721 BT" w:hAnsi="Arial" w:cs="Arial"/>
        </w:rPr>
        <w:t>BLL</w:t>
      </w:r>
      <w:r w:rsidRPr="00BB3D55">
        <w:rPr>
          <w:rFonts w:ascii="Arial" w:eastAsia="Aldine721 BT" w:hAnsi="Arial" w:cs="Arial"/>
        </w:rPr>
        <w:t xml:space="preserve">, constante da página eletrônica no endereço </w:t>
      </w:r>
      <w:hyperlink r:id="rId9" w:history="1">
        <w:r w:rsidR="005F4332" w:rsidRPr="00EC37A8">
          <w:rPr>
            <w:rStyle w:val="Hyperlink"/>
            <w:rFonts w:ascii="Arial" w:eastAsia="Aldine721 BT" w:hAnsi="Arial" w:cs="Arial"/>
          </w:rPr>
          <w:t>https://bll.org.br/</w:t>
        </w:r>
      </w:hyperlink>
      <w:r w:rsidR="003F0946" w:rsidRPr="00BB3D55">
        <w:rPr>
          <w:rFonts w:ascii="Arial" w:eastAsia="Aldine721 BT" w:hAnsi="Arial" w:cs="Arial"/>
        </w:rPr>
        <w:t>.</w:t>
      </w:r>
    </w:p>
    <w:p w14:paraId="1F021A8F" w14:textId="77777777" w:rsidR="00067C14" w:rsidRPr="00BB3D55" w:rsidRDefault="00067C14" w:rsidP="00BB3D55">
      <w:pPr>
        <w:spacing w:before="0" w:after="0" w:line="360" w:lineRule="auto"/>
        <w:ind w:left="0" w:right="0"/>
        <w:rPr>
          <w:rFonts w:ascii="Arial" w:eastAsia="Aldine721 BT" w:hAnsi="Arial" w:cs="Arial"/>
        </w:rPr>
      </w:pPr>
    </w:p>
    <w:p w14:paraId="54B17DB7" w14:textId="5311F13B" w:rsidR="00067C14" w:rsidRPr="00BB3D55" w:rsidRDefault="004C74A4" w:rsidP="00BB3D55">
      <w:pPr>
        <w:spacing w:before="0" w:after="0" w:line="360" w:lineRule="auto"/>
        <w:ind w:left="0" w:right="0"/>
        <w:rPr>
          <w:rFonts w:ascii="Arial" w:eastAsia="Aldine721 BT" w:hAnsi="Arial" w:cs="Arial"/>
        </w:rPr>
      </w:pPr>
      <w:r w:rsidRPr="00BB3D55">
        <w:rPr>
          <w:rFonts w:ascii="Arial" w:eastAsia="Aldine721 BT" w:hAnsi="Arial" w:cs="Arial"/>
        </w:rPr>
        <w:t>A licitação que é objeto do presente Edital poderá ser adiada ou revogada por razões de interesse público, sem que caiba às licitantes qualquer direito a reclamação ou indenização por estes motivos, de acordo com o art. 71, II da Lei Federal nº 14.133/2021.</w:t>
      </w:r>
    </w:p>
    <w:p w14:paraId="5DB64574" w14:textId="77777777" w:rsidR="00FF1BB5" w:rsidRPr="00BB3D55" w:rsidRDefault="00FF1BB5" w:rsidP="00BB3D55">
      <w:pPr>
        <w:pBdr>
          <w:top w:val="nil"/>
          <w:left w:val="nil"/>
          <w:bottom w:val="nil"/>
          <w:right w:val="nil"/>
          <w:between w:val="nil"/>
        </w:pBdr>
        <w:tabs>
          <w:tab w:val="left" w:pos="426"/>
        </w:tabs>
        <w:spacing w:before="0" w:after="0" w:line="360" w:lineRule="auto"/>
        <w:ind w:left="0" w:right="0"/>
        <w:rPr>
          <w:rFonts w:ascii="Arial" w:eastAsia="Aldine721 BT" w:hAnsi="Arial" w:cs="Arial"/>
          <w:b/>
          <w:color w:val="000000"/>
        </w:rPr>
      </w:pPr>
    </w:p>
    <w:p w14:paraId="59D032A0" w14:textId="01B164D9" w:rsidR="00067C14" w:rsidRPr="00BB3D55" w:rsidRDefault="004C74A4" w:rsidP="00BB3D55">
      <w:pPr>
        <w:pStyle w:val="PargrafodaLista"/>
        <w:numPr>
          <w:ilvl w:val="0"/>
          <w:numId w:val="1"/>
        </w:numPr>
        <w:pBdr>
          <w:top w:val="nil"/>
          <w:left w:val="nil"/>
          <w:bottom w:val="nil"/>
          <w:right w:val="nil"/>
          <w:between w:val="nil"/>
        </w:pBdr>
        <w:shd w:val="clear" w:color="auto" w:fill="C6D9F1" w:themeFill="text2" w:themeFillTint="33"/>
        <w:tabs>
          <w:tab w:val="left" w:pos="426"/>
        </w:tabs>
        <w:spacing w:before="0" w:after="0" w:line="360" w:lineRule="auto"/>
        <w:ind w:left="0" w:right="0" w:firstLine="0"/>
        <w:rPr>
          <w:rFonts w:ascii="Arial" w:eastAsia="Aldine721 BT" w:hAnsi="Arial" w:cs="Arial"/>
          <w:b/>
          <w:color w:val="000000"/>
        </w:rPr>
      </w:pPr>
      <w:r w:rsidRPr="00BB3D55">
        <w:rPr>
          <w:rFonts w:ascii="Arial" w:eastAsia="Aldine721 BT" w:hAnsi="Arial" w:cs="Arial"/>
          <w:b/>
          <w:color w:val="000000"/>
        </w:rPr>
        <w:t>DO OBJETO</w:t>
      </w:r>
    </w:p>
    <w:p w14:paraId="270C714B" w14:textId="1D0A67DF" w:rsidR="00F21756" w:rsidRDefault="00F21756"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O presente Pregão Eletrônico tem por objeto</w:t>
      </w:r>
      <w:r w:rsidR="005600A2" w:rsidRPr="00BB3D55">
        <w:rPr>
          <w:rFonts w:ascii="Arial" w:eastAsia="Aldine721 BT" w:hAnsi="Arial" w:cs="Arial"/>
          <w:color w:val="000000"/>
        </w:rPr>
        <w:t xml:space="preserve"> </w:t>
      </w:r>
      <w:r w:rsidR="005F20CC" w:rsidRPr="00BB3D55">
        <w:rPr>
          <w:rFonts w:ascii="Arial" w:eastAsia="Aldine721 BT" w:hAnsi="Arial" w:cs="Arial"/>
          <w:color w:val="000000"/>
        </w:rPr>
        <w:t xml:space="preserve">o </w:t>
      </w:r>
      <w:r w:rsidR="005F20CC" w:rsidRPr="001568FD">
        <w:rPr>
          <w:rFonts w:ascii="Arial" w:eastAsia="Aldine721 BT" w:hAnsi="Arial" w:cs="Arial"/>
          <w:color w:val="000000"/>
        </w:rPr>
        <w:t xml:space="preserve">registro de preços para </w:t>
      </w:r>
      <w:r w:rsidR="00980C33" w:rsidRPr="00980C33">
        <w:rPr>
          <w:rFonts w:ascii="Arial" w:hAnsi="Arial" w:cs="Arial"/>
        </w:rPr>
        <w:t xml:space="preserve">REGISTRO DE PREÇOS PARA </w:t>
      </w:r>
      <w:r w:rsidR="00980C33" w:rsidRPr="00980C33">
        <w:rPr>
          <w:rFonts w:ascii="Arial" w:eastAsia="Garamond" w:hAnsi="Arial" w:cs="Arial"/>
          <w:color w:val="000000"/>
        </w:rPr>
        <w:t>EVENTUAL CONTRATAÇÃO DE EMPRESA ESPECIALIZADA NA CONFECÇÃO DE UNIFORME ESCOLAR E MOCHILAS PARA ATENDER AS NECESSIDADES DA SECRETARIA MUNICPAL DE EDUCAÇÃO E CULTURA</w:t>
      </w:r>
      <w:r w:rsidRPr="001568FD">
        <w:rPr>
          <w:rFonts w:ascii="Arial" w:eastAsia="Aldine721 BT" w:hAnsi="Arial" w:cs="Arial"/>
          <w:color w:val="000000"/>
        </w:rPr>
        <w:t xml:space="preserve">, </w:t>
      </w:r>
      <w:r w:rsidR="00A61D99" w:rsidRPr="001568FD">
        <w:rPr>
          <w:rFonts w:ascii="Arial" w:eastAsia="Aldine721 BT" w:hAnsi="Arial" w:cs="Arial"/>
          <w:color w:val="000000"/>
        </w:rPr>
        <w:t>de acordo com as especificações</w:t>
      </w:r>
      <w:r w:rsidR="00A61D99" w:rsidRPr="00BB3D55">
        <w:rPr>
          <w:rFonts w:ascii="Arial" w:eastAsia="Aldine721 BT" w:hAnsi="Arial" w:cs="Arial"/>
          <w:color w:val="000000"/>
        </w:rPr>
        <w:t>, quantidades estimadas e condições constantes neste Edital</w:t>
      </w:r>
      <w:r w:rsidR="009A1509" w:rsidRPr="00BB3D55">
        <w:rPr>
          <w:rFonts w:ascii="Arial" w:eastAsia="Aldine721 BT" w:hAnsi="Arial" w:cs="Arial"/>
          <w:color w:val="000000"/>
        </w:rPr>
        <w:t>, no Termo de Referência e demais</w:t>
      </w:r>
      <w:r w:rsidR="00A61D99" w:rsidRPr="00BB3D55">
        <w:rPr>
          <w:rFonts w:ascii="Arial" w:eastAsia="Aldine721 BT" w:hAnsi="Arial" w:cs="Arial"/>
          <w:color w:val="000000"/>
        </w:rPr>
        <w:t xml:space="preserve"> anexos.</w:t>
      </w:r>
    </w:p>
    <w:p w14:paraId="333F8CA3" w14:textId="23952FB4" w:rsidR="005A7EFE" w:rsidRPr="00BB3D55" w:rsidRDefault="005A7EFE"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color w:val="000000"/>
        </w:rPr>
      </w:pPr>
      <w:r>
        <w:rPr>
          <w:rFonts w:ascii="Arial" w:eastAsia="Aldine721 BT" w:hAnsi="Arial" w:cs="Arial"/>
          <w:color w:val="000000"/>
        </w:rPr>
        <w:t>A licitação será dividida em LOTES, conforme tabela constante do termo de referência, facultando-se ao licitante a participação em quantos lotes forem de seu interesse.</w:t>
      </w:r>
    </w:p>
    <w:p w14:paraId="0B8DD54D" w14:textId="3FD0DF55" w:rsidR="00067C14" w:rsidRPr="00BB3D55" w:rsidRDefault="004C74A4"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 xml:space="preserve">Havendo divergência entre as especificações descritas neste Edital e as lançadas na Plataforma </w:t>
      </w:r>
      <w:r w:rsidR="005F4332">
        <w:rPr>
          <w:rFonts w:ascii="Arial" w:eastAsia="Aldine721 BT" w:hAnsi="Arial" w:cs="Arial"/>
          <w:color w:val="000000"/>
        </w:rPr>
        <w:t>BLL</w:t>
      </w:r>
      <w:r w:rsidRPr="00BB3D55">
        <w:rPr>
          <w:rFonts w:ascii="Arial" w:eastAsia="Aldine721 BT" w:hAnsi="Arial" w:cs="Arial"/>
          <w:color w:val="000000"/>
        </w:rPr>
        <w:t>, prevalecerão as do Edital.</w:t>
      </w:r>
    </w:p>
    <w:p w14:paraId="785AB92B" w14:textId="77777777" w:rsidR="006C41B2" w:rsidRPr="00BB3D55" w:rsidRDefault="006C41B2" w:rsidP="00BB3D55">
      <w:pPr>
        <w:pBdr>
          <w:top w:val="nil"/>
          <w:left w:val="nil"/>
          <w:bottom w:val="nil"/>
          <w:right w:val="nil"/>
          <w:between w:val="nil"/>
        </w:pBdr>
        <w:tabs>
          <w:tab w:val="left" w:pos="567"/>
        </w:tabs>
        <w:spacing w:before="0" w:after="0" w:line="360" w:lineRule="auto"/>
        <w:ind w:left="0" w:right="0"/>
        <w:rPr>
          <w:rFonts w:ascii="Arial" w:eastAsia="Aldine721 BT" w:hAnsi="Arial" w:cs="Arial"/>
          <w:color w:val="000000"/>
        </w:rPr>
      </w:pPr>
    </w:p>
    <w:p w14:paraId="1A8E60D3" w14:textId="233C5D92" w:rsidR="00067C14" w:rsidRPr="00BB3D55" w:rsidRDefault="004C74A4" w:rsidP="00BB3D55">
      <w:pPr>
        <w:numPr>
          <w:ilvl w:val="0"/>
          <w:numId w:val="1"/>
        </w:numPr>
        <w:pBdr>
          <w:top w:val="nil"/>
          <w:left w:val="nil"/>
          <w:bottom w:val="nil"/>
          <w:right w:val="nil"/>
          <w:between w:val="nil"/>
        </w:pBdr>
        <w:shd w:val="clear" w:color="auto" w:fill="C6D9F1" w:themeFill="text2" w:themeFillTint="33"/>
        <w:tabs>
          <w:tab w:val="left" w:pos="567"/>
        </w:tabs>
        <w:spacing w:before="0" w:after="0" w:line="360" w:lineRule="auto"/>
        <w:ind w:left="0" w:right="0" w:firstLine="0"/>
        <w:rPr>
          <w:rFonts w:ascii="Arial" w:eastAsia="Aldine721 BT" w:hAnsi="Arial" w:cs="Arial"/>
          <w:b/>
          <w:color w:val="000000"/>
        </w:rPr>
      </w:pPr>
      <w:r w:rsidRPr="00BB3D55">
        <w:rPr>
          <w:rFonts w:ascii="Arial" w:eastAsia="Aldine721 BT" w:hAnsi="Arial" w:cs="Arial"/>
          <w:b/>
          <w:color w:val="000000"/>
        </w:rPr>
        <w:t>DO REGISTRO DE PREÇOS</w:t>
      </w:r>
    </w:p>
    <w:p w14:paraId="0D488A06" w14:textId="3593FBDC" w:rsidR="00B72EB1" w:rsidRPr="00BB3D55" w:rsidRDefault="003C39BE" w:rsidP="00BB3D55">
      <w:pPr>
        <w:tabs>
          <w:tab w:val="left" w:pos="567"/>
        </w:tabs>
        <w:spacing w:before="0" w:after="0" w:line="360" w:lineRule="auto"/>
        <w:ind w:left="0" w:right="0"/>
        <w:rPr>
          <w:rFonts w:ascii="Arial" w:eastAsia="Aldine721 BT" w:hAnsi="Arial" w:cs="Arial"/>
          <w:color w:val="000000"/>
        </w:rPr>
      </w:pPr>
      <w:r w:rsidRPr="00BB3D55">
        <w:rPr>
          <w:rFonts w:ascii="Arial" w:eastAsia="Aldine721 BT" w:hAnsi="Arial" w:cs="Arial"/>
          <w:color w:val="000000"/>
        </w:rPr>
        <w:t>2.</w:t>
      </w:r>
      <w:r w:rsidR="001622E3" w:rsidRPr="00BB3D55">
        <w:rPr>
          <w:rFonts w:ascii="Arial" w:eastAsia="Aldine721 BT" w:hAnsi="Arial" w:cs="Arial"/>
          <w:color w:val="000000"/>
        </w:rPr>
        <w:t>1.</w:t>
      </w:r>
      <w:r w:rsidR="001622E3" w:rsidRPr="00BB3D55">
        <w:rPr>
          <w:rFonts w:ascii="Arial" w:eastAsia="Aldine721 BT" w:hAnsi="Arial" w:cs="Arial"/>
          <w:color w:val="000000"/>
        </w:rPr>
        <w:tab/>
      </w:r>
      <w:r w:rsidR="00B72EB1" w:rsidRPr="00BB3D55">
        <w:rPr>
          <w:rFonts w:ascii="Arial" w:eastAsia="Aldine721 BT" w:hAnsi="Arial" w:cs="Arial"/>
          <w:color w:val="000000"/>
        </w:rPr>
        <w:t xml:space="preserve">Órgãos Participantes: </w:t>
      </w:r>
      <w:r w:rsidR="00056E37" w:rsidRPr="00BB3D55">
        <w:rPr>
          <w:rFonts w:ascii="Arial" w:eastAsia="Aldine721 BT" w:hAnsi="Arial" w:cs="Arial"/>
          <w:color w:val="000000"/>
        </w:rPr>
        <w:t xml:space="preserve">Secretaria Municipal de </w:t>
      </w:r>
      <w:r w:rsidR="005F20CC" w:rsidRPr="00BB3D55">
        <w:rPr>
          <w:rFonts w:ascii="Arial" w:eastAsia="Aldine721 BT" w:hAnsi="Arial" w:cs="Arial"/>
          <w:color w:val="000000"/>
        </w:rPr>
        <w:t>Educação e Cultura</w:t>
      </w:r>
      <w:r w:rsidR="00056E37" w:rsidRPr="00BB3D55">
        <w:rPr>
          <w:rFonts w:ascii="Arial" w:eastAsia="Aldine721 BT" w:hAnsi="Arial" w:cs="Arial"/>
          <w:color w:val="000000"/>
        </w:rPr>
        <w:t xml:space="preserve"> (</w:t>
      </w:r>
      <w:r w:rsidR="005F20CC" w:rsidRPr="00BB3D55">
        <w:rPr>
          <w:rFonts w:ascii="Arial" w:eastAsia="Aldine721 BT" w:hAnsi="Arial" w:cs="Arial"/>
          <w:color w:val="000000"/>
        </w:rPr>
        <w:t>SEM</w:t>
      </w:r>
      <w:r w:rsidR="00E34490">
        <w:rPr>
          <w:rFonts w:ascii="Arial" w:eastAsia="Aldine721 BT" w:hAnsi="Arial" w:cs="Arial"/>
          <w:color w:val="000000"/>
        </w:rPr>
        <w:t>EC</w:t>
      </w:r>
      <w:r w:rsidR="001568FD">
        <w:rPr>
          <w:rFonts w:ascii="Arial" w:eastAsia="Aldine721 BT" w:hAnsi="Arial" w:cs="Arial"/>
          <w:color w:val="000000"/>
        </w:rPr>
        <w:t>).</w:t>
      </w:r>
    </w:p>
    <w:p w14:paraId="307CD011" w14:textId="1ED740B4" w:rsidR="00C31EAC" w:rsidRPr="00BB3D55" w:rsidRDefault="00493A3C" w:rsidP="00BB3D55">
      <w:pPr>
        <w:pStyle w:val="Nivel2"/>
        <w:numPr>
          <w:ilvl w:val="0"/>
          <w:numId w:val="0"/>
        </w:numPr>
        <w:tabs>
          <w:tab w:val="left" w:pos="567"/>
        </w:tabs>
        <w:autoSpaceDE w:val="0"/>
        <w:autoSpaceDN w:val="0"/>
        <w:adjustRightInd w:val="0"/>
        <w:spacing w:before="0" w:after="0" w:line="360" w:lineRule="auto"/>
        <w:ind w:right="0"/>
        <w:rPr>
          <w:rFonts w:ascii="Arial" w:hAnsi="Arial" w:cs="Arial"/>
          <w:sz w:val="22"/>
          <w:szCs w:val="22"/>
        </w:rPr>
      </w:pPr>
      <w:r w:rsidRPr="00BB3D55">
        <w:rPr>
          <w:rFonts w:ascii="Arial" w:hAnsi="Arial" w:cs="Arial"/>
          <w:sz w:val="22"/>
          <w:szCs w:val="22"/>
        </w:rPr>
        <w:lastRenderedPageBreak/>
        <w:t>2.2.</w:t>
      </w:r>
      <w:r w:rsidRPr="00BB3D55">
        <w:rPr>
          <w:rFonts w:ascii="Arial" w:hAnsi="Arial" w:cs="Arial"/>
          <w:sz w:val="22"/>
          <w:szCs w:val="22"/>
        </w:rPr>
        <w:tab/>
      </w:r>
      <w:r w:rsidR="00C31EAC" w:rsidRPr="00BB3D55">
        <w:rPr>
          <w:rFonts w:ascii="Arial" w:hAnsi="Arial" w:cs="Arial"/>
          <w:sz w:val="22"/>
          <w:szCs w:val="22"/>
        </w:rPr>
        <w:t xml:space="preserve">Caberá exclusivamente à </w:t>
      </w:r>
      <w:r w:rsidR="00C31EAC" w:rsidRPr="00BB3D55">
        <w:rPr>
          <w:rFonts w:ascii="Arial" w:eastAsia="Aldine721 BT" w:hAnsi="Arial" w:cs="Arial"/>
          <w:sz w:val="22"/>
          <w:szCs w:val="22"/>
        </w:rPr>
        <w:t>Secretaria Municipal de Administração (SEMA</w:t>
      </w:r>
      <w:r w:rsidR="005F20CC" w:rsidRPr="00BB3D55">
        <w:rPr>
          <w:rFonts w:ascii="Arial" w:eastAsia="Aldine721 BT" w:hAnsi="Arial" w:cs="Arial"/>
          <w:sz w:val="22"/>
          <w:szCs w:val="22"/>
        </w:rPr>
        <w:t>D</w:t>
      </w:r>
      <w:r w:rsidR="00C31EAC" w:rsidRPr="00BB3D55">
        <w:rPr>
          <w:rFonts w:ascii="Arial" w:eastAsia="Aldine721 BT" w:hAnsi="Arial" w:cs="Arial"/>
          <w:sz w:val="22"/>
          <w:szCs w:val="22"/>
        </w:rPr>
        <w:t xml:space="preserve">) </w:t>
      </w:r>
      <w:r w:rsidR="00190135" w:rsidRPr="00BB3D55">
        <w:rPr>
          <w:rFonts w:ascii="Arial" w:eastAsia="Aldine721 BT" w:hAnsi="Arial" w:cs="Arial"/>
          <w:sz w:val="22"/>
          <w:szCs w:val="22"/>
        </w:rPr>
        <w:t>à</w:t>
      </w:r>
      <w:r w:rsidR="00C31EAC" w:rsidRPr="00BB3D55">
        <w:rPr>
          <w:rFonts w:ascii="Arial" w:eastAsia="Aldine721 BT" w:hAnsi="Arial" w:cs="Arial"/>
          <w:sz w:val="22"/>
          <w:szCs w:val="22"/>
        </w:rPr>
        <w:t xml:space="preserve"> condição de órgão gerenciador da ata</w:t>
      </w:r>
      <w:r w:rsidR="00190135" w:rsidRPr="00BB3D55">
        <w:rPr>
          <w:rFonts w:ascii="Arial" w:eastAsia="Aldine721 BT" w:hAnsi="Arial" w:cs="Arial"/>
          <w:sz w:val="22"/>
          <w:szCs w:val="22"/>
        </w:rPr>
        <w:t xml:space="preserve"> quando se </w:t>
      </w:r>
      <w:r w:rsidR="00C31EAC" w:rsidRPr="00BB3D55">
        <w:rPr>
          <w:rFonts w:ascii="Arial" w:eastAsia="Aldine721 BT" w:hAnsi="Arial" w:cs="Arial"/>
          <w:sz w:val="22"/>
          <w:szCs w:val="22"/>
        </w:rPr>
        <w:t xml:space="preserve">utilize </w:t>
      </w:r>
      <w:r w:rsidR="003729FE" w:rsidRPr="00BB3D55">
        <w:rPr>
          <w:rFonts w:ascii="Arial" w:hAnsi="Arial" w:cs="Arial"/>
          <w:sz w:val="22"/>
          <w:szCs w:val="22"/>
        </w:rPr>
        <w:t xml:space="preserve">despesa e recursos </w:t>
      </w:r>
      <w:r w:rsidR="00C31EAC" w:rsidRPr="00BB3D55">
        <w:rPr>
          <w:rFonts w:ascii="Arial" w:hAnsi="Arial" w:cs="Arial"/>
          <w:sz w:val="22"/>
          <w:szCs w:val="22"/>
        </w:rPr>
        <w:t>orçamentár</w:t>
      </w:r>
      <w:r w:rsidR="003729FE" w:rsidRPr="00BB3D55">
        <w:rPr>
          <w:rFonts w:ascii="Arial" w:hAnsi="Arial" w:cs="Arial"/>
          <w:sz w:val="22"/>
          <w:szCs w:val="22"/>
        </w:rPr>
        <w:t>ios</w:t>
      </w:r>
      <w:r w:rsidR="00C31EAC" w:rsidRPr="00BB3D55">
        <w:rPr>
          <w:rFonts w:ascii="Arial" w:hAnsi="Arial" w:cs="Arial"/>
          <w:sz w:val="22"/>
          <w:szCs w:val="22"/>
        </w:rPr>
        <w:t xml:space="preserve"> </w:t>
      </w:r>
      <w:r w:rsidR="00190135" w:rsidRPr="00BB3D55">
        <w:rPr>
          <w:rFonts w:ascii="Arial" w:hAnsi="Arial" w:cs="Arial"/>
          <w:sz w:val="22"/>
          <w:szCs w:val="22"/>
        </w:rPr>
        <w:t>cuj</w:t>
      </w:r>
      <w:r w:rsidR="008A17C4" w:rsidRPr="00BB3D55">
        <w:rPr>
          <w:rFonts w:ascii="Arial" w:hAnsi="Arial" w:cs="Arial"/>
          <w:sz w:val="22"/>
          <w:szCs w:val="22"/>
        </w:rPr>
        <w:t>a origem seja</w:t>
      </w:r>
      <w:r w:rsidR="00190135" w:rsidRPr="00BB3D55">
        <w:rPr>
          <w:rFonts w:ascii="Arial" w:hAnsi="Arial" w:cs="Arial"/>
          <w:sz w:val="22"/>
          <w:szCs w:val="22"/>
        </w:rPr>
        <w:t xml:space="preserve"> </w:t>
      </w:r>
      <w:r w:rsidR="00C31EAC" w:rsidRPr="00BB3D55">
        <w:rPr>
          <w:rFonts w:ascii="Arial" w:hAnsi="Arial" w:cs="Arial"/>
          <w:sz w:val="22"/>
          <w:szCs w:val="22"/>
        </w:rPr>
        <w:t>recursos</w:t>
      </w:r>
      <w:r w:rsidR="00190135" w:rsidRPr="00BB3D55">
        <w:rPr>
          <w:rFonts w:ascii="Arial" w:hAnsi="Arial" w:cs="Arial"/>
          <w:sz w:val="22"/>
          <w:szCs w:val="22"/>
        </w:rPr>
        <w:t xml:space="preserve"> financeiros </w:t>
      </w:r>
      <w:r w:rsidR="008A17C4" w:rsidRPr="00BB3D55">
        <w:rPr>
          <w:rFonts w:ascii="Arial" w:hAnsi="Arial" w:cs="Arial"/>
          <w:sz w:val="22"/>
          <w:szCs w:val="22"/>
        </w:rPr>
        <w:t>do</w:t>
      </w:r>
      <w:r w:rsidR="00C31EAC" w:rsidRPr="00BB3D55">
        <w:rPr>
          <w:rFonts w:ascii="Arial" w:hAnsi="Arial" w:cs="Arial"/>
          <w:sz w:val="22"/>
          <w:szCs w:val="22"/>
        </w:rPr>
        <w:t xml:space="preserve"> próprio do município.</w:t>
      </w:r>
    </w:p>
    <w:p w14:paraId="65BF1E09" w14:textId="42D9F003" w:rsidR="00B72EB1" w:rsidRPr="00BB3D55" w:rsidRDefault="00493A3C" w:rsidP="00BB3D55">
      <w:pPr>
        <w:pStyle w:val="Nivel2"/>
        <w:numPr>
          <w:ilvl w:val="0"/>
          <w:numId w:val="0"/>
        </w:numPr>
        <w:tabs>
          <w:tab w:val="left" w:pos="567"/>
        </w:tabs>
        <w:autoSpaceDE w:val="0"/>
        <w:autoSpaceDN w:val="0"/>
        <w:adjustRightInd w:val="0"/>
        <w:spacing w:before="0" w:after="0" w:line="360" w:lineRule="auto"/>
        <w:ind w:right="0"/>
        <w:rPr>
          <w:rFonts w:ascii="Arial" w:hAnsi="Arial" w:cs="Arial"/>
          <w:sz w:val="22"/>
          <w:szCs w:val="22"/>
        </w:rPr>
      </w:pPr>
      <w:r w:rsidRPr="00BB3D55">
        <w:rPr>
          <w:rFonts w:ascii="Arial" w:hAnsi="Arial" w:cs="Arial"/>
          <w:sz w:val="22"/>
          <w:szCs w:val="22"/>
        </w:rPr>
        <w:t>2.3.</w:t>
      </w:r>
      <w:r w:rsidRPr="00BB3D55">
        <w:rPr>
          <w:rFonts w:ascii="Arial" w:hAnsi="Arial" w:cs="Arial"/>
          <w:sz w:val="22"/>
          <w:szCs w:val="22"/>
        </w:rPr>
        <w:tab/>
      </w:r>
      <w:r w:rsidR="00C31EAC" w:rsidRPr="00BB3D55">
        <w:rPr>
          <w:rFonts w:ascii="Arial" w:hAnsi="Arial" w:cs="Arial"/>
          <w:sz w:val="22"/>
          <w:szCs w:val="22"/>
        </w:rPr>
        <w:t xml:space="preserve">Com relação </w:t>
      </w:r>
      <w:r w:rsidR="00190135" w:rsidRPr="00BB3D55">
        <w:rPr>
          <w:rFonts w:ascii="Arial" w:hAnsi="Arial" w:cs="Arial"/>
          <w:sz w:val="22"/>
          <w:szCs w:val="22"/>
        </w:rPr>
        <w:t>à</w:t>
      </w:r>
      <w:r w:rsidR="00C31EAC" w:rsidRPr="00BB3D55">
        <w:rPr>
          <w:rFonts w:ascii="Arial" w:hAnsi="Arial" w:cs="Arial"/>
          <w:sz w:val="22"/>
          <w:szCs w:val="22"/>
        </w:rPr>
        <w:t>s Secretarias</w:t>
      </w:r>
      <w:r w:rsidR="008A17C4" w:rsidRPr="00BB3D55">
        <w:rPr>
          <w:rFonts w:ascii="Arial" w:hAnsi="Arial" w:cs="Arial"/>
          <w:sz w:val="22"/>
          <w:szCs w:val="22"/>
        </w:rPr>
        <w:t xml:space="preserve"> Participantes</w:t>
      </w:r>
      <w:r w:rsidR="00190135" w:rsidRPr="00BB3D55">
        <w:rPr>
          <w:rFonts w:ascii="Arial" w:hAnsi="Arial" w:cs="Arial"/>
          <w:sz w:val="22"/>
          <w:szCs w:val="22"/>
        </w:rPr>
        <w:t xml:space="preserve"> da quais as quantidades previstas para os itens com preços registrados</w:t>
      </w:r>
      <w:r w:rsidR="008A17C4" w:rsidRPr="00BB3D55">
        <w:rPr>
          <w:rFonts w:ascii="Arial" w:hAnsi="Arial" w:cs="Arial"/>
          <w:sz w:val="22"/>
          <w:szCs w:val="22"/>
        </w:rPr>
        <w:t xml:space="preserve"> </w:t>
      </w:r>
      <w:r w:rsidR="00190135" w:rsidRPr="00BB3D55">
        <w:rPr>
          <w:rFonts w:ascii="Arial" w:hAnsi="Arial" w:cs="Arial"/>
          <w:sz w:val="22"/>
          <w:szCs w:val="22"/>
        </w:rPr>
        <w:t xml:space="preserve">cuja </w:t>
      </w:r>
      <w:r w:rsidR="00C31EAC" w:rsidRPr="00BB3D55">
        <w:rPr>
          <w:rFonts w:ascii="Arial" w:hAnsi="Arial" w:cs="Arial"/>
          <w:sz w:val="22"/>
          <w:szCs w:val="22"/>
        </w:rPr>
        <w:t xml:space="preserve">disponibilidade financeira e orçamentária </w:t>
      </w:r>
      <w:r w:rsidR="00190135" w:rsidRPr="00BB3D55">
        <w:rPr>
          <w:rFonts w:ascii="Arial" w:hAnsi="Arial" w:cs="Arial"/>
          <w:sz w:val="22"/>
          <w:szCs w:val="22"/>
        </w:rPr>
        <w:t>possuem</w:t>
      </w:r>
      <w:r w:rsidR="00C31EAC" w:rsidRPr="00BB3D55">
        <w:rPr>
          <w:rFonts w:ascii="Arial" w:hAnsi="Arial" w:cs="Arial"/>
          <w:sz w:val="22"/>
          <w:szCs w:val="22"/>
        </w:rPr>
        <w:t xml:space="preserve"> origem recursos federais, </w:t>
      </w:r>
      <w:r w:rsidR="00190135" w:rsidRPr="00BB3D55">
        <w:rPr>
          <w:rFonts w:ascii="Arial" w:hAnsi="Arial" w:cs="Arial"/>
          <w:sz w:val="22"/>
          <w:szCs w:val="22"/>
        </w:rPr>
        <w:t>competirá</w:t>
      </w:r>
      <w:r w:rsidR="00C31EAC" w:rsidRPr="00BB3D55">
        <w:rPr>
          <w:rFonts w:ascii="Arial" w:hAnsi="Arial" w:cs="Arial"/>
          <w:sz w:val="22"/>
          <w:szCs w:val="22"/>
        </w:rPr>
        <w:t xml:space="preserve"> </w:t>
      </w:r>
      <w:r w:rsidR="00190135" w:rsidRPr="00BB3D55">
        <w:rPr>
          <w:rFonts w:ascii="Arial" w:hAnsi="Arial" w:cs="Arial"/>
          <w:sz w:val="22"/>
          <w:szCs w:val="22"/>
        </w:rPr>
        <w:t>o gerenciamento aos órgãos receptores de tais fundos.</w:t>
      </w:r>
    </w:p>
    <w:p w14:paraId="416CF361" w14:textId="3DD98CE4" w:rsidR="00A61D99" w:rsidRPr="00BB3D55" w:rsidRDefault="00493A3C" w:rsidP="00BB3D55">
      <w:pPr>
        <w:pBdr>
          <w:top w:val="nil"/>
          <w:left w:val="nil"/>
          <w:bottom w:val="nil"/>
          <w:right w:val="nil"/>
          <w:between w:val="nil"/>
        </w:pBdr>
        <w:tabs>
          <w:tab w:val="left" w:pos="567"/>
        </w:tabs>
        <w:spacing w:before="0" w:after="0" w:line="360" w:lineRule="auto"/>
        <w:ind w:left="0" w:right="0"/>
        <w:rPr>
          <w:rFonts w:ascii="Arial" w:eastAsia="Aldine721 BT" w:hAnsi="Arial" w:cs="Arial"/>
          <w:color w:val="000000"/>
        </w:rPr>
      </w:pPr>
      <w:r w:rsidRPr="00BB3D55">
        <w:rPr>
          <w:rFonts w:ascii="Arial" w:eastAsia="Aldine721 BT" w:hAnsi="Arial" w:cs="Arial"/>
          <w:color w:val="000000"/>
        </w:rPr>
        <w:t>2.4.</w:t>
      </w:r>
      <w:r w:rsidRPr="00BB3D55">
        <w:rPr>
          <w:rFonts w:ascii="Arial" w:eastAsia="Aldine721 BT" w:hAnsi="Arial" w:cs="Arial"/>
          <w:color w:val="000000"/>
        </w:rPr>
        <w:tab/>
      </w:r>
      <w:r w:rsidR="00D65845" w:rsidRPr="00BB3D55">
        <w:rPr>
          <w:rFonts w:ascii="Arial" w:eastAsia="Aldine721 BT" w:hAnsi="Arial" w:cs="Arial"/>
          <w:color w:val="000000"/>
        </w:rPr>
        <w:t>As regras referentes aos órgãos gerenciador</w:t>
      </w:r>
      <w:r w:rsidR="0025357D" w:rsidRPr="00BB3D55">
        <w:rPr>
          <w:rFonts w:ascii="Arial" w:eastAsia="Aldine721 BT" w:hAnsi="Arial" w:cs="Arial"/>
          <w:color w:val="000000"/>
        </w:rPr>
        <w:t>es</w:t>
      </w:r>
      <w:r w:rsidR="00D65845" w:rsidRPr="00BB3D55">
        <w:rPr>
          <w:rFonts w:ascii="Arial" w:eastAsia="Aldine721 BT" w:hAnsi="Arial" w:cs="Arial"/>
          <w:color w:val="000000"/>
        </w:rPr>
        <w:t xml:space="preserve"> e participantes, bem como</w:t>
      </w:r>
      <w:r w:rsidR="0025357D" w:rsidRPr="00BB3D55">
        <w:rPr>
          <w:rFonts w:ascii="Arial" w:eastAsia="Aldine721 BT" w:hAnsi="Arial" w:cs="Arial"/>
          <w:color w:val="000000"/>
        </w:rPr>
        <w:t xml:space="preserve"> </w:t>
      </w:r>
      <w:r w:rsidR="00D65845" w:rsidRPr="00BB3D55">
        <w:rPr>
          <w:rFonts w:ascii="Arial" w:eastAsia="Aldine721 BT" w:hAnsi="Arial" w:cs="Arial"/>
          <w:color w:val="000000"/>
        </w:rPr>
        <w:t xml:space="preserve">eventuais adesões </w:t>
      </w:r>
      <w:r w:rsidR="0025357D" w:rsidRPr="00BB3D55">
        <w:rPr>
          <w:rFonts w:ascii="Arial" w:eastAsia="Aldine721 BT" w:hAnsi="Arial" w:cs="Arial"/>
          <w:color w:val="000000"/>
        </w:rPr>
        <w:t xml:space="preserve">são as que </w:t>
      </w:r>
      <w:r w:rsidR="00D65845" w:rsidRPr="00BB3D55">
        <w:rPr>
          <w:rFonts w:ascii="Arial" w:eastAsia="Aldine721 BT" w:hAnsi="Arial" w:cs="Arial"/>
          <w:color w:val="000000"/>
        </w:rPr>
        <w:t>constam da minuta de Ata de Registro de Preços.</w:t>
      </w:r>
    </w:p>
    <w:p w14:paraId="2DE70F83" w14:textId="4BAC990B" w:rsidR="00A61D99" w:rsidRPr="00BB3D55" w:rsidRDefault="00493A3C" w:rsidP="00BB3D55">
      <w:pPr>
        <w:pBdr>
          <w:top w:val="nil"/>
          <w:left w:val="nil"/>
          <w:bottom w:val="nil"/>
          <w:right w:val="nil"/>
          <w:between w:val="nil"/>
        </w:pBdr>
        <w:tabs>
          <w:tab w:val="left" w:pos="567"/>
        </w:tabs>
        <w:spacing w:before="0" w:after="0" w:line="360" w:lineRule="auto"/>
        <w:ind w:left="0" w:right="0"/>
        <w:rPr>
          <w:rFonts w:ascii="Arial" w:eastAsia="Aldine721 BT" w:hAnsi="Arial" w:cs="Arial"/>
          <w:color w:val="000000"/>
        </w:rPr>
      </w:pPr>
      <w:r w:rsidRPr="00BB3D55">
        <w:rPr>
          <w:rFonts w:ascii="Arial" w:eastAsia="Aldine721 BT" w:hAnsi="Arial" w:cs="Arial"/>
          <w:color w:val="000000"/>
        </w:rPr>
        <w:t>2.5.</w:t>
      </w:r>
      <w:r w:rsidRPr="00BB3D55">
        <w:rPr>
          <w:rFonts w:ascii="Arial" w:eastAsia="Aldine721 BT" w:hAnsi="Arial" w:cs="Arial"/>
          <w:color w:val="000000"/>
        </w:rPr>
        <w:tab/>
      </w:r>
      <w:r w:rsidR="00A61D99" w:rsidRPr="00BB3D55">
        <w:rPr>
          <w:rFonts w:ascii="Arial" w:eastAsia="Aldine721 BT" w:hAnsi="Arial" w:cs="Arial"/>
          <w:color w:val="000000"/>
        </w:rPr>
        <w:t>O sistema de registro de preços não obriga a compra, representando as quantidades indicadas neste instrumento convocatório apenas uma estimativa da Administração, podendo esta promover a aquisição em unidades de acordo com suas necessidades, durante a vigência do Registro de Preços, servindo apenas como referencial para a elaboração das propostas dos licitantes.</w:t>
      </w:r>
    </w:p>
    <w:p w14:paraId="24BE7812" w14:textId="77777777" w:rsidR="000556B0" w:rsidRPr="00BB3D55" w:rsidRDefault="000556B0" w:rsidP="00BB3D55">
      <w:pPr>
        <w:spacing w:before="0" w:after="0" w:line="360" w:lineRule="auto"/>
        <w:ind w:left="0" w:right="0"/>
        <w:rPr>
          <w:rFonts w:ascii="Arial" w:eastAsia="Aldine721 BT" w:hAnsi="Arial" w:cs="Arial"/>
          <w:color w:val="000000"/>
        </w:rPr>
      </w:pPr>
    </w:p>
    <w:p w14:paraId="68BE708C" w14:textId="08167D36" w:rsidR="00067C14" w:rsidRPr="00BB3D55" w:rsidRDefault="00FC03A3" w:rsidP="00BB3D55">
      <w:pPr>
        <w:numPr>
          <w:ilvl w:val="0"/>
          <w:numId w:val="1"/>
        </w:numPr>
        <w:pBdr>
          <w:top w:val="nil"/>
          <w:left w:val="nil"/>
          <w:bottom w:val="nil"/>
          <w:right w:val="nil"/>
          <w:between w:val="nil"/>
        </w:pBdr>
        <w:shd w:val="clear" w:color="auto" w:fill="C6D9F1" w:themeFill="text2" w:themeFillTint="33"/>
        <w:tabs>
          <w:tab w:val="left" w:pos="567"/>
        </w:tabs>
        <w:spacing w:before="0" w:after="0" w:line="360" w:lineRule="auto"/>
        <w:ind w:left="0" w:right="0" w:firstLine="0"/>
        <w:rPr>
          <w:rFonts w:ascii="Arial" w:eastAsia="Aldine721 BT" w:hAnsi="Arial" w:cs="Arial"/>
          <w:b/>
          <w:color w:val="000000"/>
        </w:rPr>
      </w:pPr>
      <w:r w:rsidRPr="00BB3D55">
        <w:rPr>
          <w:rFonts w:ascii="Arial" w:eastAsia="Aldine721 BT" w:hAnsi="Arial" w:cs="Arial"/>
          <w:b/>
          <w:color w:val="000000"/>
        </w:rPr>
        <w:t xml:space="preserve">DO </w:t>
      </w:r>
      <w:r w:rsidR="004C74A4" w:rsidRPr="00BB3D55">
        <w:rPr>
          <w:rFonts w:ascii="Arial" w:eastAsia="Aldine721 BT" w:hAnsi="Arial" w:cs="Arial"/>
          <w:b/>
          <w:color w:val="000000"/>
        </w:rPr>
        <w:t>CREDENCIAMENTO</w:t>
      </w:r>
    </w:p>
    <w:p w14:paraId="7AF9287E" w14:textId="1B4D3A88" w:rsidR="005D2FDB" w:rsidRPr="00BB3D55" w:rsidRDefault="004C74A4"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b/>
          <w:color w:val="000000"/>
        </w:rPr>
      </w:pPr>
      <w:r w:rsidRPr="00BB3D55">
        <w:rPr>
          <w:rFonts w:ascii="Arial" w:eastAsia="Aldine721 BT" w:hAnsi="Arial" w:cs="Arial"/>
          <w:color w:val="000000"/>
        </w:rPr>
        <w:t xml:space="preserve">Os procedimentos para credenciamento e obtenção da chave e senha de acesso poderão ser iniciados diretamente no endereço eletrônico </w:t>
      </w:r>
      <w:hyperlink r:id="rId10" w:history="1">
        <w:r w:rsidR="005F4332" w:rsidRPr="00EC37A8">
          <w:rPr>
            <w:rStyle w:val="Hyperlink"/>
            <w:rFonts w:ascii="Arial" w:eastAsia="Aldine721 BT" w:hAnsi="Arial" w:cs="Arial"/>
          </w:rPr>
          <w:t>https://bll.org.br/</w:t>
        </w:r>
      </w:hyperlink>
      <w:r w:rsidRPr="00BB3D55">
        <w:rPr>
          <w:rFonts w:ascii="Arial" w:eastAsia="Aldine721 BT" w:hAnsi="Arial" w:cs="Arial"/>
          <w:color w:val="000000"/>
        </w:rPr>
        <w:t xml:space="preserve">, acesso </w:t>
      </w:r>
      <w:r w:rsidR="00E42D1B" w:rsidRPr="00BB3D55">
        <w:rPr>
          <w:rFonts w:ascii="Arial" w:eastAsia="Aldine721 BT" w:hAnsi="Arial" w:cs="Arial"/>
          <w:color w:val="000000"/>
        </w:rPr>
        <w:t>"</w:t>
      </w:r>
      <w:r w:rsidRPr="00BB3D55">
        <w:rPr>
          <w:rFonts w:ascii="Arial" w:eastAsia="Aldine721 BT" w:hAnsi="Arial" w:cs="Arial"/>
          <w:color w:val="000000"/>
        </w:rPr>
        <w:t xml:space="preserve">credenciamento </w:t>
      </w:r>
      <w:r w:rsidR="000556B0" w:rsidRPr="00BB3D55">
        <w:rPr>
          <w:rFonts w:ascii="Arial" w:eastAsia="Aldine721 BT" w:hAnsi="Arial" w:cs="Arial"/>
          <w:color w:val="000000"/>
        </w:rPr>
        <w:t>-</w:t>
      </w:r>
      <w:r w:rsidR="00E42D1B" w:rsidRPr="00BB3D55">
        <w:rPr>
          <w:rFonts w:ascii="Arial" w:eastAsia="Aldine721 BT" w:hAnsi="Arial" w:cs="Arial"/>
          <w:color w:val="000000"/>
        </w:rPr>
        <w:t xml:space="preserve"> L</w:t>
      </w:r>
      <w:r w:rsidRPr="00BB3D55">
        <w:rPr>
          <w:rFonts w:ascii="Arial" w:eastAsia="Aldine721 BT" w:hAnsi="Arial" w:cs="Arial"/>
          <w:color w:val="000000"/>
        </w:rPr>
        <w:t>icitantes (</w:t>
      </w:r>
      <w:r w:rsidR="00E42D1B" w:rsidRPr="00BB3D55">
        <w:rPr>
          <w:rFonts w:ascii="Arial" w:eastAsia="Aldine721 BT" w:hAnsi="Arial" w:cs="Arial"/>
          <w:color w:val="000000"/>
        </w:rPr>
        <w:t>F</w:t>
      </w:r>
      <w:r w:rsidRPr="00BB3D55">
        <w:rPr>
          <w:rFonts w:ascii="Arial" w:eastAsia="Aldine721 BT" w:hAnsi="Arial" w:cs="Arial"/>
          <w:color w:val="000000"/>
        </w:rPr>
        <w:t>ornecedores)</w:t>
      </w:r>
      <w:r w:rsidR="00E42D1B" w:rsidRPr="00BB3D55">
        <w:rPr>
          <w:rFonts w:ascii="Arial" w:eastAsia="Aldine721 BT" w:hAnsi="Arial" w:cs="Arial"/>
          <w:color w:val="000000"/>
        </w:rPr>
        <w:t>"</w:t>
      </w:r>
      <w:r w:rsidRPr="00BB3D55">
        <w:rPr>
          <w:rFonts w:ascii="Arial" w:eastAsia="Aldine721 BT" w:hAnsi="Arial" w:cs="Arial"/>
          <w:color w:val="000000"/>
        </w:rPr>
        <w:t>.</w:t>
      </w:r>
    </w:p>
    <w:p w14:paraId="091070AD" w14:textId="5804FE0B" w:rsidR="005D2FDB" w:rsidRPr="00BB3D55" w:rsidRDefault="004C74A4"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b/>
          <w:color w:val="000000"/>
        </w:rPr>
      </w:pPr>
      <w:r w:rsidRPr="00BB3D55">
        <w:rPr>
          <w:rFonts w:ascii="Arial" w:eastAsia="Aldine721 BT" w:hAnsi="Arial" w:cs="Arial"/>
          <w:color w:val="000000"/>
        </w:rPr>
        <w:t xml:space="preserve">As dúvidas e esclarecimentos sobre credenciamento no sistema eletrônico poderão ser dirimidas através da central de atendimento aos licitantes, por telefone, WhatsApp, Chat ou e-mail, disponíveis no endereço eletrônico </w:t>
      </w:r>
      <w:hyperlink r:id="rId11" w:history="1">
        <w:r w:rsidR="005F4332" w:rsidRPr="00EC37A8">
          <w:rPr>
            <w:rStyle w:val="Hyperlink"/>
            <w:rFonts w:ascii="Arial" w:eastAsia="Aldine721 BT" w:hAnsi="Arial" w:cs="Arial"/>
          </w:rPr>
          <w:t>https://bll.org.br/</w:t>
        </w:r>
      </w:hyperlink>
      <w:r w:rsidR="00E42D1B" w:rsidRPr="00BB3D55">
        <w:rPr>
          <w:rFonts w:ascii="Arial" w:eastAsia="Aldine721 BT" w:hAnsi="Arial" w:cs="Arial"/>
          <w:color w:val="000000"/>
        </w:rPr>
        <w:t>.</w:t>
      </w:r>
    </w:p>
    <w:p w14:paraId="2BC98926" w14:textId="412CF004" w:rsidR="005D2FDB" w:rsidRPr="00BB3D55" w:rsidRDefault="004C74A4"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b/>
          <w:color w:val="000000"/>
        </w:rPr>
      </w:pPr>
      <w:r w:rsidRPr="00BB3D55">
        <w:rPr>
          <w:rFonts w:ascii="Arial" w:eastAsia="Aldine721 BT" w:hAnsi="Arial" w:cs="Arial"/>
          <w:color w:val="000000"/>
        </w:rPr>
        <w:t xml:space="preserve">Qualquer dúvida dos interessados em relação ao acesso na </w:t>
      </w:r>
      <w:r w:rsidRPr="00BB3D55">
        <w:rPr>
          <w:rFonts w:ascii="Arial" w:eastAsia="Aldine721 BT" w:hAnsi="Arial" w:cs="Arial"/>
          <w:b/>
          <w:bCs/>
          <w:color w:val="000000"/>
        </w:rPr>
        <w:t xml:space="preserve">PLATAFORMA </w:t>
      </w:r>
      <w:r w:rsidR="00711053">
        <w:rPr>
          <w:rFonts w:ascii="Arial" w:eastAsia="Aldine721 BT" w:hAnsi="Arial" w:cs="Arial"/>
          <w:b/>
          <w:bCs/>
          <w:color w:val="000000"/>
        </w:rPr>
        <w:t>BLL</w:t>
      </w:r>
      <w:r w:rsidRPr="00BB3D55">
        <w:rPr>
          <w:rFonts w:ascii="Arial" w:eastAsia="Aldine721 BT" w:hAnsi="Arial" w:cs="Arial"/>
          <w:color w:val="000000"/>
        </w:rPr>
        <w:t xml:space="preserve"> poderá ser esclarecida através dos canais de atendimento de segunda </w:t>
      </w:r>
      <w:r w:rsidR="00E42D1B" w:rsidRPr="00BB3D55">
        <w:rPr>
          <w:rFonts w:ascii="Arial" w:eastAsia="Aldine721 BT" w:hAnsi="Arial" w:cs="Arial"/>
          <w:color w:val="000000"/>
        </w:rPr>
        <w:t>à</w:t>
      </w:r>
      <w:r w:rsidRPr="00BB3D55">
        <w:rPr>
          <w:rFonts w:ascii="Arial" w:eastAsia="Aldine721 BT" w:hAnsi="Arial" w:cs="Arial"/>
          <w:color w:val="000000"/>
        </w:rPr>
        <w:t xml:space="preserve"> sexta-feira, das </w:t>
      </w:r>
      <w:r w:rsidR="00AA2203">
        <w:rPr>
          <w:rFonts w:ascii="Arial" w:eastAsia="Aldine721 BT" w:hAnsi="Arial" w:cs="Arial"/>
          <w:color w:val="000000"/>
        </w:rPr>
        <w:t>0</w:t>
      </w:r>
      <w:r w:rsidR="00CE39A8">
        <w:rPr>
          <w:rFonts w:ascii="Arial" w:eastAsia="Aldine721 BT" w:hAnsi="Arial" w:cs="Arial"/>
          <w:color w:val="000000"/>
        </w:rPr>
        <w:t>8</w:t>
      </w:r>
      <w:r w:rsidR="00E42D1B" w:rsidRPr="00BB3D55">
        <w:rPr>
          <w:rFonts w:ascii="Arial" w:eastAsia="Aldine721 BT" w:hAnsi="Arial" w:cs="Arial"/>
          <w:color w:val="000000"/>
        </w:rPr>
        <w:t>:</w:t>
      </w:r>
      <w:r w:rsidR="00AA2203">
        <w:rPr>
          <w:rFonts w:ascii="Arial" w:eastAsia="Aldine721 BT" w:hAnsi="Arial" w:cs="Arial"/>
          <w:color w:val="000000"/>
        </w:rPr>
        <w:t>00</w:t>
      </w:r>
      <w:r w:rsidRPr="00BB3D55">
        <w:rPr>
          <w:rFonts w:ascii="Arial" w:eastAsia="Aldine721 BT" w:hAnsi="Arial" w:cs="Arial"/>
          <w:color w:val="000000"/>
        </w:rPr>
        <w:t xml:space="preserve"> às </w:t>
      </w:r>
      <w:r w:rsidR="00AA2203">
        <w:rPr>
          <w:rFonts w:ascii="Arial" w:eastAsia="Aldine721 BT" w:hAnsi="Arial" w:cs="Arial"/>
          <w:color w:val="000000"/>
        </w:rPr>
        <w:t>13</w:t>
      </w:r>
      <w:r w:rsidR="004D4485" w:rsidRPr="00BB3D55">
        <w:rPr>
          <w:rFonts w:ascii="Arial" w:eastAsia="Aldine721 BT" w:hAnsi="Arial" w:cs="Arial"/>
          <w:color w:val="000000"/>
        </w:rPr>
        <w:t>:</w:t>
      </w:r>
      <w:r w:rsidR="00AA2203">
        <w:rPr>
          <w:rFonts w:ascii="Arial" w:eastAsia="Aldine721 BT" w:hAnsi="Arial" w:cs="Arial"/>
          <w:color w:val="000000"/>
        </w:rPr>
        <w:t>00</w:t>
      </w:r>
      <w:r w:rsidRPr="00BB3D55">
        <w:rPr>
          <w:rFonts w:ascii="Arial" w:eastAsia="Aldine721 BT" w:hAnsi="Arial" w:cs="Arial"/>
          <w:color w:val="000000"/>
        </w:rPr>
        <w:t xml:space="preserve"> h (horário de </w:t>
      </w:r>
      <w:r w:rsidR="00711053">
        <w:rPr>
          <w:rFonts w:ascii="Arial" w:eastAsia="Aldine721 BT" w:hAnsi="Arial" w:cs="Arial"/>
          <w:color w:val="000000"/>
        </w:rPr>
        <w:t>Brasília/DF</w:t>
      </w:r>
      <w:r w:rsidRPr="00BB3D55">
        <w:rPr>
          <w:rFonts w:ascii="Arial" w:eastAsia="Aldine721 BT" w:hAnsi="Arial" w:cs="Arial"/>
          <w:color w:val="000000"/>
        </w:rPr>
        <w:t xml:space="preserve">) através dos canais informados no site </w:t>
      </w:r>
      <w:hyperlink r:id="rId12" w:history="1">
        <w:r w:rsidR="005F4332" w:rsidRPr="00EC37A8">
          <w:rPr>
            <w:rStyle w:val="Hyperlink"/>
            <w:rFonts w:ascii="Arial" w:eastAsia="Aldine721 BT" w:hAnsi="Arial" w:cs="Arial"/>
          </w:rPr>
          <w:t>https://bll.org.br/</w:t>
        </w:r>
      </w:hyperlink>
      <w:r w:rsidRPr="00BB3D55">
        <w:rPr>
          <w:rFonts w:ascii="Arial" w:eastAsia="Aldine721 BT" w:hAnsi="Arial" w:cs="Arial"/>
          <w:color w:val="000000"/>
        </w:rPr>
        <w:t>.</w:t>
      </w:r>
    </w:p>
    <w:p w14:paraId="5ECB0749" w14:textId="18DB6C2E" w:rsidR="005D2FDB" w:rsidRPr="00BB3D55" w:rsidRDefault="004C74A4"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b/>
          <w:color w:val="000000"/>
        </w:rPr>
      </w:pPr>
      <w:r w:rsidRPr="00BB3D55">
        <w:rPr>
          <w:rFonts w:ascii="Arial" w:eastAsia="Aldine721 BT" w:hAnsi="Arial" w:cs="Arial"/>
          <w:color w:val="000000"/>
        </w:rPr>
        <w:t>O licitante que deixar de assinalar o campo da Declaração de ME/EPP não terá direito a usufruir do tratamento favorecido previsto na Lei Complementar nº 123, de 2006, mesmo que microempresa, empresa de pequeno porte e equiparadas.</w:t>
      </w:r>
    </w:p>
    <w:p w14:paraId="23B0BA26" w14:textId="33C31E30" w:rsidR="00B16253" w:rsidRPr="00BB3D55" w:rsidRDefault="004C74A4"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b/>
          <w:color w:val="000000"/>
        </w:rPr>
      </w:pPr>
      <w:r w:rsidRPr="00BB3D55">
        <w:rPr>
          <w:rFonts w:ascii="Arial" w:eastAsia="Aldine721 BT" w:hAnsi="Arial" w:cs="Arial"/>
          <w:color w:val="000000"/>
        </w:rPr>
        <w:t xml:space="preserve">O licitante </w:t>
      </w:r>
      <w:r w:rsidR="00C83BBB" w:rsidRPr="00BB3D55">
        <w:rPr>
          <w:rFonts w:ascii="Arial" w:eastAsia="Aldine721 BT" w:hAnsi="Arial" w:cs="Arial"/>
          <w:color w:val="000000"/>
        </w:rPr>
        <w:t xml:space="preserve">se </w:t>
      </w:r>
      <w:r w:rsidRPr="00BB3D55">
        <w:rPr>
          <w:rFonts w:ascii="Arial" w:eastAsia="Aldine721 BT" w:hAnsi="Arial" w:cs="Arial"/>
          <w:color w:val="000000"/>
        </w:rPr>
        <w:t>responsabiliza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1EBD45D" w14:textId="43F85A68" w:rsidR="00B16253" w:rsidRPr="00BB3D55" w:rsidRDefault="00B16253"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A não observância do disposto no item acima poderá ensejar desclassificação no momento da habilitação.</w:t>
      </w:r>
    </w:p>
    <w:p w14:paraId="40605F16" w14:textId="756CF9DD" w:rsidR="000556B0" w:rsidRDefault="000556B0" w:rsidP="00BB3D55">
      <w:pPr>
        <w:pBdr>
          <w:top w:val="nil"/>
          <w:left w:val="nil"/>
          <w:bottom w:val="nil"/>
          <w:right w:val="nil"/>
          <w:between w:val="nil"/>
        </w:pBdr>
        <w:tabs>
          <w:tab w:val="left" w:pos="567"/>
        </w:tabs>
        <w:spacing w:before="0" w:after="0" w:line="360" w:lineRule="auto"/>
        <w:ind w:left="0" w:right="0"/>
        <w:rPr>
          <w:rFonts w:ascii="Arial" w:eastAsia="Aldine721 BT" w:hAnsi="Arial" w:cs="Arial"/>
          <w:b/>
          <w:color w:val="000000"/>
        </w:rPr>
      </w:pPr>
    </w:p>
    <w:p w14:paraId="70BA7E21" w14:textId="22F83093" w:rsidR="00711053" w:rsidRDefault="00711053" w:rsidP="00BB3D55">
      <w:pPr>
        <w:pBdr>
          <w:top w:val="nil"/>
          <w:left w:val="nil"/>
          <w:bottom w:val="nil"/>
          <w:right w:val="nil"/>
          <w:between w:val="nil"/>
        </w:pBdr>
        <w:tabs>
          <w:tab w:val="left" w:pos="567"/>
        </w:tabs>
        <w:spacing w:before="0" w:after="0" w:line="360" w:lineRule="auto"/>
        <w:ind w:left="0" w:right="0"/>
        <w:rPr>
          <w:rFonts w:ascii="Arial" w:eastAsia="Aldine721 BT" w:hAnsi="Arial" w:cs="Arial"/>
          <w:b/>
          <w:color w:val="000000"/>
        </w:rPr>
      </w:pPr>
    </w:p>
    <w:p w14:paraId="266C2C9A" w14:textId="77777777" w:rsidR="00711053" w:rsidRPr="00BB3D55" w:rsidRDefault="00711053" w:rsidP="00BB3D55">
      <w:pPr>
        <w:pBdr>
          <w:top w:val="nil"/>
          <w:left w:val="nil"/>
          <w:bottom w:val="nil"/>
          <w:right w:val="nil"/>
          <w:between w:val="nil"/>
        </w:pBdr>
        <w:tabs>
          <w:tab w:val="left" w:pos="567"/>
        </w:tabs>
        <w:spacing w:before="0" w:after="0" w:line="360" w:lineRule="auto"/>
        <w:ind w:left="0" w:right="0"/>
        <w:rPr>
          <w:rFonts w:ascii="Arial" w:eastAsia="Aldine721 BT" w:hAnsi="Arial" w:cs="Arial"/>
          <w:b/>
          <w:color w:val="000000"/>
        </w:rPr>
      </w:pPr>
    </w:p>
    <w:p w14:paraId="4949B5C0" w14:textId="5B976F6C" w:rsidR="00067C14" w:rsidRPr="00BB3D55" w:rsidRDefault="00FC03A3" w:rsidP="00BB3D55">
      <w:pPr>
        <w:numPr>
          <w:ilvl w:val="0"/>
          <w:numId w:val="1"/>
        </w:numPr>
        <w:pBdr>
          <w:top w:val="nil"/>
          <w:left w:val="nil"/>
          <w:bottom w:val="nil"/>
          <w:right w:val="nil"/>
          <w:between w:val="nil"/>
        </w:pBdr>
        <w:shd w:val="clear" w:color="auto" w:fill="C6D9F1" w:themeFill="text2" w:themeFillTint="33"/>
        <w:tabs>
          <w:tab w:val="left" w:pos="567"/>
        </w:tabs>
        <w:spacing w:before="0" w:after="0" w:line="360" w:lineRule="auto"/>
        <w:ind w:left="0" w:right="0" w:firstLine="0"/>
        <w:rPr>
          <w:rFonts w:ascii="Arial" w:eastAsia="Aldine721 BT" w:hAnsi="Arial" w:cs="Arial"/>
          <w:b/>
          <w:color w:val="000000"/>
        </w:rPr>
      </w:pPr>
      <w:r w:rsidRPr="00BB3D55">
        <w:rPr>
          <w:rFonts w:ascii="Arial" w:eastAsia="Aldine721 BT" w:hAnsi="Arial" w:cs="Arial"/>
          <w:b/>
          <w:color w:val="000000"/>
        </w:rPr>
        <w:lastRenderedPageBreak/>
        <w:t>DA</w:t>
      </w:r>
      <w:r w:rsidR="00C142EB" w:rsidRPr="00BB3D55">
        <w:rPr>
          <w:rFonts w:ascii="Arial" w:eastAsia="Aldine721 BT" w:hAnsi="Arial" w:cs="Arial"/>
          <w:b/>
          <w:color w:val="000000"/>
        </w:rPr>
        <w:t xml:space="preserve"> PARTICIPAÇÃO NA LICITAÇÃO</w:t>
      </w:r>
    </w:p>
    <w:p w14:paraId="115C1B31" w14:textId="544495D7" w:rsidR="005D2FDB" w:rsidRPr="00BB3D55" w:rsidRDefault="003C39BE" w:rsidP="00BB3D55">
      <w:pPr>
        <w:pBdr>
          <w:top w:val="nil"/>
          <w:left w:val="nil"/>
          <w:bottom w:val="nil"/>
          <w:right w:val="nil"/>
          <w:between w:val="nil"/>
        </w:pBdr>
        <w:tabs>
          <w:tab w:val="left" w:pos="567"/>
        </w:tabs>
        <w:spacing w:before="0" w:after="0" w:line="360" w:lineRule="auto"/>
        <w:ind w:left="0" w:right="0"/>
        <w:rPr>
          <w:rFonts w:ascii="Arial" w:eastAsia="Aldine721 BT" w:hAnsi="Arial" w:cs="Arial"/>
          <w:b/>
          <w:color w:val="000000"/>
        </w:rPr>
      </w:pPr>
      <w:r w:rsidRPr="00BB3D55">
        <w:rPr>
          <w:rFonts w:ascii="Arial" w:eastAsia="Aldine721 BT" w:hAnsi="Arial" w:cs="Arial"/>
          <w:color w:val="000000"/>
        </w:rPr>
        <w:t>4</w:t>
      </w:r>
      <w:r w:rsidR="008D2AF6" w:rsidRPr="00BB3D55">
        <w:rPr>
          <w:rFonts w:ascii="Arial" w:eastAsia="Aldine721 BT" w:hAnsi="Arial" w:cs="Arial"/>
          <w:color w:val="000000"/>
        </w:rPr>
        <w:t>.1.</w:t>
      </w:r>
      <w:r w:rsidR="002826FD" w:rsidRPr="00BB3D55">
        <w:rPr>
          <w:rFonts w:ascii="Arial" w:eastAsia="Aldine721 BT" w:hAnsi="Arial" w:cs="Arial"/>
          <w:color w:val="000000"/>
        </w:rPr>
        <w:tab/>
      </w:r>
      <w:r w:rsidR="004C74A4" w:rsidRPr="00BB3D55">
        <w:rPr>
          <w:rFonts w:ascii="Arial" w:eastAsia="Aldine721 BT" w:hAnsi="Arial" w:cs="Arial"/>
          <w:color w:val="000000"/>
        </w:rPr>
        <w:t>Poderão participar dest</w:t>
      </w:r>
      <w:r w:rsidR="000E7F77" w:rsidRPr="00BB3D55">
        <w:rPr>
          <w:rFonts w:ascii="Arial" w:eastAsia="Aldine721 BT" w:hAnsi="Arial" w:cs="Arial"/>
          <w:color w:val="000000"/>
        </w:rPr>
        <w:t>e</w:t>
      </w:r>
      <w:r w:rsidR="00164E9C" w:rsidRPr="00BB3D55">
        <w:rPr>
          <w:rFonts w:ascii="Arial" w:eastAsia="Aldine721 BT" w:hAnsi="Arial" w:cs="Arial"/>
          <w:color w:val="000000"/>
        </w:rPr>
        <w:t xml:space="preserve"> </w:t>
      </w:r>
      <w:r w:rsidR="000E7F77" w:rsidRPr="00BB3D55">
        <w:rPr>
          <w:rFonts w:ascii="Arial" w:eastAsia="Aldine721 BT" w:hAnsi="Arial" w:cs="Arial"/>
          <w:color w:val="000000"/>
        </w:rPr>
        <w:t>certame</w:t>
      </w:r>
      <w:r w:rsidR="00164E9C" w:rsidRPr="00BB3D55">
        <w:rPr>
          <w:rFonts w:ascii="Arial" w:eastAsia="Aldine721 BT" w:hAnsi="Arial" w:cs="Arial"/>
          <w:color w:val="000000"/>
        </w:rPr>
        <w:t xml:space="preserve">, </w:t>
      </w:r>
      <w:r w:rsidR="004C74A4" w:rsidRPr="00BB3D55">
        <w:rPr>
          <w:rFonts w:ascii="Arial" w:eastAsia="Aldine721 BT" w:hAnsi="Arial" w:cs="Arial"/>
          <w:color w:val="000000"/>
        </w:rPr>
        <w:t xml:space="preserve">os </w:t>
      </w:r>
      <w:r w:rsidR="000E7F77" w:rsidRPr="00BB3D55">
        <w:rPr>
          <w:rFonts w:ascii="Arial" w:eastAsia="Aldine721 BT" w:hAnsi="Arial" w:cs="Arial"/>
          <w:color w:val="000000"/>
        </w:rPr>
        <w:t>interessados</w:t>
      </w:r>
      <w:r w:rsidR="00164E9C" w:rsidRPr="00BB3D55">
        <w:rPr>
          <w:rFonts w:ascii="Arial" w:eastAsia="Aldine721 BT" w:hAnsi="Arial" w:cs="Arial"/>
          <w:color w:val="000000"/>
        </w:rPr>
        <w:t xml:space="preserve"> </w:t>
      </w:r>
      <w:r w:rsidR="004C74A4" w:rsidRPr="00BB3D55">
        <w:rPr>
          <w:rFonts w:ascii="Arial" w:eastAsia="Aldine721 BT" w:hAnsi="Arial" w:cs="Arial"/>
          <w:color w:val="000000"/>
        </w:rPr>
        <w:t xml:space="preserve">cujo </w:t>
      </w:r>
      <w:r w:rsidR="00164E9C" w:rsidRPr="00BB3D55">
        <w:rPr>
          <w:rFonts w:ascii="Arial" w:eastAsia="Aldine721 BT" w:hAnsi="Arial" w:cs="Arial"/>
          <w:color w:val="000000"/>
        </w:rPr>
        <w:t>ramo de atividades</w:t>
      </w:r>
      <w:r w:rsidR="004C74A4" w:rsidRPr="00BB3D55">
        <w:rPr>
          <w:rFonts w:ascii="Arial" w:eastAsia="Aldine721 BT" w:hAnsi="Arial" w:cs="Arial"/>
          <w:color w:val="000000"/>
        </w:rPr>
        <w:t xml:space="preserve"> seja compatível com o objeto da licitação e que esteja</w:t>
      </w:r>
      <w:r w:rsidR="00164E9C" w:rsidRPr="00BB3D55">
        <w:rPr>
          <w:rFonts w:ascii="Arial" w:eastAsia="Aldine721 BT" w:hAnsi="Arial" w:cs="Arial"/>
          <w:color w:val="000000"/>
        </w:rPr>
        <w:t>m</w:t>
      </w:r>
      <w:r w:rsidR="004C74A4" w:rsidRPr="00BB3D55">
        <w:rPr>
          <w:rFonts w:ascii="Arial" w:eastAsia="Aldine721 BT" w:hAnsi="Arial" w:cs="Arial"/>
          <w:color w:val="000000"/>
        </w:rPr>
        <w:t xml:space="preserve"> </w:t>
      </w:r>
      <w:r w:rsidR="000E7F77" w:rsidRPr="00BB3D55">
        <w:rPr>
          <w:rFonts w:ascii="Arial" w:eastAsia="Aldine721 BT" w:hAnsi="Arial" w:cs="Arial"/>
          <w:color w:val="000000"/>
        </w:rPr>
        <w:t>previamente</w:t>
      </w:r>
      <w:r w:rsidR="00164E9C" w:rsidRPr="00BB3D55">
        <w:rPr>
          <w:rFonts w:ascii="Arial" w:eastAsia="Aldine721 BT" w:hAnsi="Arial" w:cs="Arial"/>
          <w:color w:val="000000"/>
        </w:rPr>
        <w:t xml:space="preserve"> cadastrados</w:t>
      </w:r>
      <w:r w:rsidR="004C74A4" w:rsidRPr="00BB3D55">
        <w:rPr>
          <w:rFonts w:ascii="Arial" w:eastAsia="Aldine721 BT" w:hAnsi="Arial" w:cs="Arial"/>
          <w:color w:val="000000"/>
        </w:rPr>
        <w:t xml:space="preserve"> n</w:t>
      </w:r>
      <w:r w:rsidR="004F5DB1" w:rsidRPr="00BB3D55">
        <w:rPr>
          <w:rFonts w:ascii="Arial" w:eastAsia="Aldine721 BT" w:hAnsi="Arial" w:cs="Arial"/>
          <w:color w:val="000000"/>
        </w:rPr>
        <w:t xml:space="preserve">a </w:t>
      </w:r>
      <w:bookmarkStart w:id="1" w:name="_Hlk164952388"/>
      <w:r w:rsidR="004F5DB1" w:rsidRPr="00BB3D55">
        <w:rPr>
          <w:rFonts w:ascii="Arial" w:eastAsia="Aldine721 BT" w:hAnsi="Arial" w:cs="Arial"/>
          <w:b/>
          <w:bCs/>
          <w:color w:val="000000"/>
        </w:rPr>
        <w:t xml:space="preserve">PLATAFORMA </w:t>
      </w:r>
      <w:r w:rsidR="00711053">
        <w:rPr>
          <w:rFonts w:ascii="Arial" w:eastAsia="Aldine721 BT" w:hAnsi="Arial" w:cs="Arial"/>
          <w:b/>
          <w:bCs/>
          <w:color w:val="000000"/>
        </w:rPr>
        <w:t>BLL</w:t>
      </w:r>
      <w:r w:rsidR="000E7F77" w:rsidRPr="00BB3D55">
        <w:rPr>
          <w:rFonts w:ascii="Arial" w:eastAsia="Aldine721 BT" w:hAnsi="Arial" w:cs="Arial"/>
          <w:b/>
          <w:bCs/>
          <w:color w:val="000000"/>
        </w:rPr>
        <w:t xml:space="preserve"> - Licitações Eletrônicas</w:t>
      </w:r>
      <w:r w:rsidR="00164E9C" w:rsidRPr="00BB3D55">
        <w:rPr>
          <w:rFonts w:ascii="Arial" w:eastAsia="Aldine721 BT" w:hAnsi="Arial" w:cs="Arial"/>
          <w:color w:val="000000"/>
        </w:rPr>
        <w:t xml:space="preserve"> </w:t>
      </w:r>
      <w:bookmarkEnd w:id="1"/>
      <w:r w:rsidR="004C74A4" w:rsidRPr="00BB3D55">
        <w:rPr>
          <w:rFonts w:ascii="Arial" w:eastAsia="Aldine721 BT" w:hAnsi="Arial" w:cs="Arial"/>
          <w:color w:val="000000"/>
        </w:rPr>
        <w:t xml:space="preserve">que satisfaçam as exigências </w:t>
      </w:r>
      <w:r w:rsidR="00126414" w:rsidRPr="00BB3D55">
        <w:rPr>
          <w:rFonts w:ascii="Arial" w:eastAsia="Aldine721 BT" w:hAnsi="Arial" w:cs="Arial"/>
          <w:color w:val="000000"/>
        </w:rPr>
        <w:t>constantes neste Edital, no Termo de Referência e demais anexos</w:t>
      </w:r>
      <w:r w:rsidR="004C74A4" w:rsidRPr="00BB3D55">
        <w:rPr>
          <w:rFonts w:ascii="Arial" w:eastAsia="Aldine721 BT" w:hAnsi="Arial" w:cs="Arial"/>
          <w:color w:val="000000"/>
        </w:rPr>
        <w:t>.</w:t>
      </w:r>
    </w:p>
    <w:p w14:paraId="4455A217" w14:textId="5B168C04" w:rsidR="00531321" w:rsidRPr="00BB3D55" w:rsidRDefault="004C74A4" w:rsidP="00BB3D55">
      <w:pPr>
        <w:pStyle w:val="PargrafodaLista"/>
        <w:numPr>
          <w:ilvl w:val="2"/>
          <w:numId w:val="1"/>
        </w:numPr>
        <w:pBdr>
          <w:top w:val="nil"/>
          <w:left w:val="nil"/>
          <w:bottom w:val="nil"/>
          <w:right w:val="nil"/>
          <w:between w:val="nil"/>
        </w:pBdr>
        <w:tabs>
          <w:tab w:val="left" w:pos="851"/>
        </w:tabs>
        <w:spacing w:before="0" w:after="0" w:line="360" w:lineRule="auto"/>
        <w:ind w:left="0" w:right="0" w:firstLine="0"/>
        <w:rPr>
          <w:rFonts w:ascii="Arial" w:eastAsia="Aldine721 BT" w:hAnsi="Arial" w:cs="Arial"/>
          <w:b/>
          <w:color w:val="000000"/>
        </w:rPr>
      </w:pPr>
      <w:r w:rsidRPr="00BB3D55">
        <w:rPr>
          <w:rFonts w:ascii="Arial" w:eastAsia="Aldine721 BT" w:hAnsi="Arial" w:cs="Arial"/>
          <w:color w:val="000000"/>
        </w:rPr>
        <w:t xml:space="preserve">Para ter acesso ao sistema eletrônico, os interessados em participar </w:t>
      </w:r>
      <w:r w:rsidR="00687504" w:rsidRPr="00BB3D55">
        <w:rPr>
          <w:rFonts w:ascii="Arial" w:eastAsia="Aldine721 BT" w:hAnsi="Arial" w:cs="Arial"/>
          <w:color w:val="000000"/>
        </w:rPr>
        <w:t>desta licitação</w:t>
      </w:r>
      <w:r w:rsidRPr="00BB3D55">
        <w:rPr>
          <w:rFonts w:ascii="Arial" w:eastAsia="Aldine721 BT" w:hAnsi="Arial" w:cs="Arial"/>
          <w:color w:val="000000"/>
        </w:rPr>
        <w:t xml:space="preserve"> deverão dispor de chave de identificação e senha pessoal, obtidas junto ao provedor do Sistema na página eletrônica </w:t>
      </w:r>
      <w:hyperlink r:id="rId13" w:history="1">
        <w:r w:rsidR="005F4332" w:rsidRPr="00EC37A8">
          <w:rPr>
            <w:rStyle w:val="Hyperlink"/>
            <w:rFonts w:ascii="Arial" w:eastAsia="Aldine721 BT" w:hAnsi="Arial" w:cs="Arial"/>
          </w:rPr>
          <w:t>https://bll.org.br/</w:t>
        </w:r>
      </w:hyperlink>
      <w:r w:rsidRPr="00BB3D55">
        <w:rPr>
          <w:rFonts w:ascii="Arial" w:eastAsia="Aldine721 BT" w:hAnsi="Arial" w:cs="Arial"/>
          <w:color w:val="000000"/>
        </w:rPr>
        <w:t>, onde também deverão informar-se a respeito do seu funcionamento e regulamento e receber instruções detalhadas para sua correta utilização;</w:t>
      </w:r>
    </w:p>
    <w:p w14:paraId="1A96B6B1" w14:textId="15AFF2D5" w:rsidR="00687504" w:rsidRPr="00BB3D55" w:rsidRDefault="0031746E" w:rsidP="00BB3D55">
      <w:pPr>
        <w:numPr>
          <w:ilvl w:val="2"/>
          <w:numId w:val="1"/>
        </w:numPr>
        <w:pBdr>
          <w:top w:val="nil"/>
          <w:left w:val="nil"/>
          <w:bottom w:val="nil"/>
          <w:right w:val="nil"/>
          <w:between w:val="nil"/>
        </w:pBdr>
        <w:tabs>
          <w:tab w:val="left" w:pos="851"/>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O licitante responsabiliza-se exclusiva e formalmente pelas transações efetuadas em seu nome, assume como firmes e verdadeiras suas propostas e seus lances, inclusive os atos praticados diretamente ou por seu representante devidamente credenciados, excluída a responsabilidade do provedor do sistema ou do órgão ou entidade promotora da licitação por eventuais danos decorrentes de uso indevido das credenciais de acesso, ainda que por terceiros.</w:t>
      </w:r>
    </w:p>
    <w:p w14:paraId="1FA00B08" w14:textId="5E0C50B5" w:rsidR="003D4827" w:rsidRPr="00BB3D55" w:rsidRDefault="004C74A4" w:rsidP="00BB3D55">
      <w:pPr>
        <w:numPr>
          <w:ilvl w:val="2"/>
          <w:numId w:val="1"/>
        </w:numPr>
        <w:pBdr>
          <w:top w:val="nil"/>
          <w:left w:val="nil"/>
          <w:bottom w:val="nil"/>
          <w:right w:val="nil"/>
          <w:between w:val="nil"/>
        </w:pBdr>
        <w:tabs>
          <w:tab w:val="left" w:pos="851"/>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EEE23AB" w14:textId="00F72936" w:rsidR="003D4827" w:rsidRPr="00BB3D55" w:rsidRDefault="004C74A4" w:rsidP="00BB3D55">
      <w:pPr>
        <w:numPr>
          <w:ilvl w:val="2"/>
          <w:numId w:val="1"/>
        </w:numPr>
        <w:pBdr>
          <w:top w:val="nil"/>
          <w:left w:val="nil"/>
          <w:bottom w:val="nil"/>
          <w:right w:val="nil"/>
          <w:between w:val="nil"/>
        </w:pBdr>
        <w:tabs>
          <w:tab w:val="left" w:pos="851"/>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A não observância do disposto no item anterior poderá ensejar desclassificação no momento da habilitação</w:t>
      </w:r>
      <w:r w:rsidR="00EE3FF6" w:rsidRPr="00BB3D55">
        <w:rPr>
          <w:rFonts w:ascii="Arial" w:eastAsia="Aldine721 BT" w:hAnsi="Arial" w:cs="Arial"/>
          <w:color w:val="000000"/>
        </w:rPr>
        <w:t>.</w:t>
      </w:r>
    </w:p>
    <w:p w14:paraId="28DC0320" w14:textId="5C15EE0F" w:rsidR="003D4827" w:rsidRPr="00BB3D55" w:rsidRDefault="004C74A4" w:rsidP="00BB3D55">
      <w:pPr>
        <w:numPr>
          <w:ilvl w:val="2"/>
          <w:numId w:val="1"/>
        </w:numPr>
        <w:pBdr>
          <w:top w:val="nil"/>
          <w:left w:val="nil"/>
          <w:bottom w:val="nil"/>
          <w:right w:val="nil"/>
          <w:between w:val="nil"/>
        </w:pBdr>
        <w:tabs>
          <w:tab w:val="left" w:pos="851"/>
        </w:tabs>
        <w:spacing w:before="0" w:after="0" w:line="360" w:lineRule="auto"/>
        <w:ind w:left="0" w:right="0" w:firstLine="0"/>
        <w:rPr>
          <w:rFonts w:ascii="Arial" w:eastAsia="Aldine721 BT" w:hAnsi="Arial" w:cs="Arial"/>
          <w:b/>
          <w:color w:val="000000"/>
        </w:rPr>
      </w:pPr>
      <w:r w:rsidRPr="00BB3D55">
        <w:rPr>
          <w:rFonts w:ascii="Arial" w:eastAsia="Aldine721 BT" w:hAnsi="Arial" w:cs="Arial"/>
          <w:color w:val="000000"/>
        </w:rPr>
        <w:t>Comunicar imediatamente ao provedor do sistema qualquer acontecimento que possa comprometer o sigilo ou a inviabilidade do uso da senha, para imediato bloqueio de acesso.</w:t>
      </w:r>
    </w:p>
    <w:p w14:paraId="543CC78D" w14:textId="12428A28" w:rsidR="003D4827" w:rsidRPr="00BB3D55" w:rsidRDefault="004C74A4" w:rsidP="00BB3D55">
      <w:pPr>
        <w:numPr>
          <w:ilvl w:val="2"/>
          <w:numId w:val="1"/>
        </w:numPr>
        <w:pBdr>
          <w:top w:val="nil"/>
          <w:left w:val="nil"/>
          <w:bottom w:val="nil"/>
          <w:right w:val="nil"/>
          <w:between w:val="nil"/>
        </w:pBdr>
        <w:tabs>
          <w:tab w:val="left" w:pos="851"/>
        </w:tabs>
        <w:spacing w:before="0" w:after="0" w:line="360" w:lineRule="auto"/>
        <w:ind w:left="0" w:right="0" w:firstLine="0"/>
        <w:rPr>
          <w:rFonts w:ascii="Arial" w:eastAsia="Aldine721 BT" w:hAnsi="Arial" w:cs="Arial"/>
          <w:b/>
          <w:color w:val="000000"/>
        </w:rPr>
      </w:pPr>
      <w:r w:rsidRPr="00BB3D55">
        <w:rPr>
          <w:rFonts w:ascii="Arial" w:eastAsia="Aldine721 BT" w:hAnsi="Arial" w:cs="Arial"/>
          <w:color w:val="000000"/>
        </w:rPr>
        <w:t>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serviços e produtos que cotar.</w:t>
      </w:r>
    </w:p>
    <w:p w14:paraId="3F014B53" w14:textId="398E4F78" w:rsidR="003D4827" w:rsidRPr="00BB3D55" w:rsidRDefault="004C74A4" w:rsidP="00BB3D55">
      <w:pPr>
        <w:numPr>
          <w:ilvl w:val="2"/>
          <w:numId w:val="1"/>
        </w:numPr>
        <w:pBdr>
          <w:top w:val="nil"/>
          <w:left w:val="nil"/>
          <w:bottom w:val="nil"/>
          <w:right w:val="nil"/>
          <w:between w:val="nil"/>
        </w:pBdr>
        <w:tabs>
          <w:tab w:val="left" w:pos="851"/>
        </w:tabs>
        <w:spacing w:before="0" w:after="0" w:line="360" w:lineRule="auto"/>
        <w:ind w:left="0" w:right="0" w:firstLine="0"/>
        <w:rPr>
          <w:rFonts w:ascii="Arial" w:eastAsia="Aldine721 BT" w:hAnsi="Arial" w:cs="Arial"/>
          <w:b/>
          <w:color w:val="000000"/>
        </w:rPr>
      </w:pPr>
      <w:r w:rsidRPr="00BB3D55">
        <w:rPr>
          <w:rFonts w:ascii="Arial" w:eastAsia="Aldine721 BT" w:hAnsi="Arial" w:cs="Arial"/>
          <w:color w:val="000000"/>
        </w:rPr>
        <w:t xml:space="preserve">Os Licitantes arcarão com todos os custos decorrentes da elaboração e apresentação de suas propostas, sendo que o Município de </w:t>
      </w:r>
      <w:r w:rsidR="006910CD" w:rsidRPr="00BB3D55">
        <w:rPr>
          <w:rFonts w:ascii="Arial" w:eastAsia="Aldine721 BT" w:hAnsi="Arial" w:cs="Arial"/>
          <w:color w:val="000000"/>
        </w:rPr>
        <w:t>Lábrea</w:t>
      </w:r>
      <w:r w:rsidR="00AA2872" w:rsidRPr="00BB3D55">
        <w:rPr>
          <w:rFonts w:ascii="Arial" w:eastAsia="Aldine721 BT" w:hAnsi="Arial" w:cs="Arial"/>
          <w:color w:val="000000"/>
        </w:rPr>
        <w:t>-AM</w:t>
      </w:r>
      <w:r w:rsidRPr="00BB3D55">
        <w:rPr>
          <w:rFonts w:ascii="Arial" w:eastAsia="Aldine721 BT" w:hAnsi="Arial" w:cs="Arial"/>
          <w:color w:val="000000"/>
        </w:rPr>
        <w:t xml:space="preserve"> não será, em nenhum caso, responsável por esses custos, independentemente da condução ou do resultado do processo licitatório.</w:t>
      </w:r>
    </w:p>
    <w:p w14:paraId="471BB7EA" w14:textId="12D0DD0F" w:rsidR="00D21653" w:rsidRPr="00BB3D55" w:rsidRDefault="004C74A4" w:rsidP="00BB3D55">
      <w:pPr>
        <w:numPr>
          <w:ilvl w:val="1"/>
          <w:numId w:val="1"/>
        </w:numPr>
        <w:pBdr>
          <w:top w:val="nil"/>
          <w:left w:val="nil"/>
          <w:bottom w:val="nil"/>
          <w:right w:val="nil"/>
          <w:between w:val="nil"/>
        </w:pBdr>
        <w:tabs>
          <w:tab w:val="left" w:pos="0"/>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 xml:space="preserve">Para os itens no qual a participação seja exclusiva a </w:t>
      </w:r>
      <w:r w:rsidR="00AA2872" w:rsidRPr="00BB3D55">
        <w:rPr>
          <w:rFonts w:ascii="Arial" w:eastAsia="Aldine721 BT" w:hAnsi="Arial" w:cs="Arial"/>
          <w:color w:val="000000"/>
        </w:rPr>
        <w:t>M</w:t>
      </w:r>
      <w:r w:rsidRPr="00BB3D55">
        <w:rPr>
          <w:rFonts w:ascii="Arial" w:eastAsia="Aldine721 BT" w:hAnsi="Arial" w:cs="Arial"/>
          <w:color w:val="000000"/>
        </w:rPr>
        <w:t xml:space="preserve">icroempresas e </w:t>
      </w:r>
      <w:r w:rsidR="00AA2872" w:rsidRPr="00BB3D55">
        <w:rPr>
          <w:rFonts w:ascii="Arial" w:eastAsia="Aldine721 BT" w:hAnsi="Arial" w:cs="Arial"/>
          <w:color w:val="000000"/>
        </w:rPr>
        <w:t>E</w:t>
      </w:r>
      <w:r w:rsidRPr="00BB3D55">
        <w:rPr>
          <w:rFonts w:ascii="Arial" w:eastAsia="Aldine721 BT" w:hAnsi="Arial" w:cs="Arial"/>
          <w:color w:val="000000"/>
        </w:rPr>
        <w:t xml:space="preserve">mpresas de </w:t>
      </w:r>
      <w:r w:rsidR="00AA2872" w:rsidRPr="00BB3D55">
        <w:rPr>
          <w:rFonts w:ascii="Arial" w:eastAsia="Aldine721 BT" w:hAnsi="Arial" w:cs="Arial"/>
          <w:color w:val="000000"/>
        </w:rPr>
        <w:t>P</w:t>
      </w:r>
      <w:r w:rsidRPr="00BB3D55">
        <w:rPr>
          <w:rFonts w:ascii="Arial" w:eastAsia="Aldine721 BT" w:hAnsi="Arial" w:cs="Arial"/>
          <w:color w:val="000000"/>
        </w:rPr>
        <w:t xml:space="preserve">equeno </w:t>
      </w:r>
      <w:r w:rsidR="00AA2872" w:rsidRPr="00BB3D55">
        <w:rPr>
          <w:rFonts w:ascii="Arial" w:eastAsia="Aldine721 BT" w:hAnsi="Arial" w:cs="Arial"/>
          <w:color w:val="000000"/>
        </w:rPr>
        <w:t>P</w:t>
      </w:r>
      <w:r w:rsidRPr="00BB3D55">
        <w:rPr>
          <w:rFonts w:ascii="Arial" w:eastAsia="Aldine721 BT" w:hAnsi="Arial" w:cs="Arial"/>
          <w:color w:val="000000"/>
        </w:rPr>
        <w:t xml:space="preserve">orte, nos termos do art. 48 da Lei Complementar nº 123, de 14 de dezembro de 2006, a obtenção do benefício fica limitada às </w:t>
      </w:r>
      <w:r w:rsidR="008A65C1" w:rsidRPr="00BB3D55">
        <w:rPr>
          <w:rFonts w:ascii="Arial" w:eastAsia="Aldine721 BT" w:hAnsi="Arial" w:cs="Arial"/>
          <w:color w:val="000000"/>
        </w:rPr>
        <w:t>M</w:t>
      </w:r>
      <w:r w:rsidRPr="00BB3D55">
        <w:rPr>
          <w:rFonts w:ascii="Arial" w:eastAsia="Aldine721 BT" w:hAnsi="Arial" w:cs="Arial"/>
          <w:color w:val="000000"/>
        </w:rPr>
        <w:t xml:space="preserve">icroempresas e às </w:t>
      </w:r>
      <w:r w:rsidR="008A65C1" w:rsidRPr="00BB3D55">
        <w:rPr>
          <w:rFonts w:ascii="Arial" w:eastAsia="Aldine721 BT" w:hAnsi="Arial" w:cs="Arial"/>
          <w:color w:val="000000"/>
        </w:rPr>
        <w:t>E</w:t>
      </w:r>
      <w:r w:rsidRPr="00BB3D55">
        <w:rPr>
          <w:rFonts w:ascii="Arial" w:eastAsia="Aldine721 BT" w:hAnsi="Arial" w:cs="Arial"/>
          <w:color w:val="000000"/>
        </w:rPr>
        <w:t xml:space="preserve">mpresas de </w:t>
      </w:r>
      <w:r w:rsidR="008A65C1" w:rsidRPr="00BB3D55">
        <w:rPr>
          <w:rFonts w:ascii="Arial" w:eastAsia="Aldine721 BT" w:hAnsi="Arial" w:cs="Arial"/>
          <w:color w:val="000000"/>
        </w:rPr>
        <w:t>P</w:t>
      </w:r>
      <w:r w:rsidRPr="00BB3D55">
        <w:rPr>
          <w:rFonts w:ascii="Arial" w:eastAsia="Aldine721 BT" w:hAnsi="Arial" w:cs="Arial"/>
          <w:color w:val="000000"/>
        </w:rPr>
        <w:t xml:space="preserve">equeno </w:t>
      </w:r>
      <w:r w:rsidR="008A65C1" w:rsidRPr="00BB3D55">
        <w:rPr>
          <w:rFonts w:ascii="Arial" w:eastAsia="Aldine721 BT" w:hAnsi="Arial" w:cs="Arial"/>
          <w:color w:val="000000"/>
        </w:rPr>
        <w:t>P</w:t>
      </w:r>
      <w:r w:rsidRPr="00BB3D55">
        <w:rPr>
          <w:rFonts w:ascii="Arial" w:eastAsia="Aldine721 BT" w:hAnsi="Arial" w:cs="Arial"/>
          <w:color w:val="000000"/>
        </w:rPr>
        <w:t>orte que, no ano-calendário de realização da licitação, ainda não tenham celebrado contratos com a Administração Pública cujos valores somados extrapolem a receita bruta máxima admitida para fins de enquadramento como ME e EPP.</w:t>
      </w:r>
    </w:p>
    <w:p w14:paraId="6D121D49" w14:textId="4441BC44" w:rsidR="00D21653" w:rsidRPr="00BB3D55" w:rsidRDefault="004C74A4"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lastRenderedPageBreak/>
        <w:t xml:space="preserve">Será concedido tratamento favorecido para as </w:t>
      </w:r>
      <w:r w:rsidR="008A65C1" w:rsidRPr="00BB3D55">
        <w:rPr>
          <w:rFonts w:ascii="Arial" w:eastAsia="Aldine721 BT" w:hAnsi="Arial" w:cs="Arial"/>
          <w:color w:val="000000"/>
        </w:rPr>
        <w:t>M</w:t>
      </w:r>
      <w:r w:rsidRPr="00BB3D55">
        <w:rPr>
          <w:rFonts w:ascii="Arial" w:eastAsia="Aldine721 BT" w:hAnsi="Arial" w:cs="Arial"/>
          <w:color w:val="000000"/>
        </w:rPr>
        <w:t xml:space="preserve">icroempresas e </w:t>
      </w:r>
      <w:r w:rsidR="008A65C1" w:rsidRPr="00BB3D55">
        <w:rPr>
          <w:rFonts w:ascii="Arial" w:eastAsia="Aldine721 BT" w:hAnsi="Arial" w:cs="Arial"/>
          <w:color w:val="000000"/>
        </w:rPr>
        <w:t>E</w:t>
      </w:r>
      <w:r w:rsidRPr="00BB3D55">
        <w:rPr>
          <w:rFonts w:ascii="Arial" w:eastAsia="Aldine721 BT" w:hAnsi="Arial" w:cs="Arial"/>
          <w:color w:val="000000"/>
        </w:rPr>
        <w:t xml:space="preserve">mpresas de </w:t>
      </w:r>
      <w:r w:rsidR="008A65C1" w:rsidRPr="00BB3D55">
        <w:rPr>
          <w:rFonts w:ascii="Arial" w:eastAsia="Aldine721 BT" w:hAnsi="Arial" w:cs="Arial"/>
          <w:color w:val="000000"/>
        </w:rPr>
        <w:t>P</w:t>
      </w:r>
      <w:r w:rsidRPr="00BB3D55">
        <w:rPr>
          <w:rFonts w:ascii="Arial" w:eastAsia="Aldine721 BT" w:hAnsi="Arial" w:cs="Arial"/>
          <w:color w:val="000000"/>
        </w:rPr>
        <w:t xml:space="preserve">equeno </w:t>
      </w:r>
      <w:r w:rsidR="008A65C1" w:rsidRPr="00BB3D55">
        <w:rPr>
          <w:rFonts w:ascii="Arial" w:eastAsia="Aldine721 BT" w:hAnsi="Arial" w:cs="Arial"/>
          <w:color w:val="000000"/>
        </w:rPr>
        <w:t>P</w:t>
      </w:r>
      <w:r w:rsidRPr="00BB3D55">
        <w:rPr>
          <w:rFonts w:ascii="Arial" w:eastAsia="Aldine721 BT" w:hAnsi="Arial" w:cs="Arial"/>
          <w:color w:val="000000"/>
        </w:rPr>
        <w:t xml:space="preserve">orte, para as </w:t>
      </w:r>
      <w:r w:rsidR="008A65C1" w:rsidRPr="00BB3D55">
        <w:rPr>
          <w:rFonts w:ascii="Arial" w:eastAsia="Aldine721 BT" w:hAnsi="Arial" w:cs="Arial"/>
          <w:color w:val="000000"/>
        </w:rPr>
        <w:t>S</w:t>
      </w:r>
      <w:r w:rsidRPr="00BB3D55">
        <w:rPr>
          <w:rFonts w:ascii="Arial" w:eastAsia="Aldine721 BT" w:hAnsi="Arial" w:cs="Arial"/>
          <w:color w:val="000000"/>
        </w:rPr>
        <w:t xml:space="preserve">ociedades </w:t>
      </w:r>
      <w:r w:rsidR="008A65C1" w:rsidRPr="00BB3D55">
        <w:rPr>
          <w:rFonts w:ascii="Arial" w:eastAsia="Aldine721 BT" w:hAnsi="Arial" w:cs="Arial"/>
          <w:color w:val="000000"/>
        </w:rPr>
        <w:t>C</w:t>
      </w:r>
      <w:r w:rsidRPr="00BB3D55">
        <w:rPr>
          <w:rFonts w:ascii="Arial" w:eastAsia="Aldine721 BT" w:hAnsi="Arial" w:cs="Arial"/>
          <w:color w:val="000000"/>
        </w:rPr>
        <w:t xml:space="preserve">ooperativas mencionadas no artigo 16 da Lei nº 14.133, de 2021, para o </w:t>
      </w:r>
      <w:r w:rsidR="008A65C1" w:rsidRPr="00BB3D55">
        <w:rPr>
          <w:rFonts w:ascii="Arial" w:eastAsia="Aldine721 BT" w:hAnsi="Arial" w:cs="Arial"/>
          <w:color w:val="000000"/>
        </w:rPr>
        <w:t>A</w:t>
      </w:r>
      <w:r w:rsidRPr="00BB3D55">
        <w:rPr>
          <w:rFonts w:ascii="Arial" w:eastAsia="Aldine721 BT" w:hAnsi="Arial" w:cs="Arial"/>
          <w:color w:val="000000"/>
        </w:rPr>
        <w:t xml:space="preserve">gricultor </w:t>
      </w:r>
      <w:r w:rsidR="008A65C1" w:rsidRPr="00BB3D55">
        <w:rPr>
          <w:rFonts w:ascii="Arial" w:eastAsia="Aldine721 BT" w:hAnsi="Arial" w:cs="Arial"/>
          <w:color w:val="000000"/>
        </w:rPr>
        <w:t>F</w:t>
      </w:r>
      <w:r w:rsidRPr="00BB3D55">
        <w:rPr>
          <w:rFonts w:ascii="Arial" w:eastAsia="Aldine721 BT" w:hAnsi="Arial" w:cs="Arial"/>
          <w:color w:val="000000"/>
        </w:rPr>
        <w:t xml:space="preserve">amiliar, o </w:t>
      </w:r>
      <w:r w:rsidR="008A65C1" w:rsidRPr="00BB3D55">
        <w:rPr>
          <w:rFonts w:ascii="Arial" w:eastAsia="Aldine721 BT" w:hAnsi="Arial" w:cs="Arial"/>
          <w:color w:val="000000"/>
        </w:rPr>
        <w:t>P</w:t>
      </w:r>
      <w:r w:rsidRPr="00BB3D55">
        <w:rPr>
          <w:rFonts w:ascii="Arial" w:eastAsia="Aldine721 BT" w:hAnsi="Arial" w:cs="Arial"/>
          <w:color w:val="000000"/>
        </w:rPr>
        <w:t xml:space="preserve">rodutor </w:t>
      </w:r>
      <w:r w:rsidR="008A65C1" w:rsidRPr="00BB3D55">
        <w:rPr>
          <w:rFonts w:ascii="Arial" w:eastAsia="Aldine721 BT" w:hAnsi="Arial" w:cs="Arial"/>
          <w:color w:val="000000"/>
        </w:rPr>
        <w:t>R</w:t>
      </w:r>
      <w:r w:rsidRPr="00BB3D55">
        <w:rPr>
          <w:rFonts w:ascii="Arial" w:eastAsia="Aldine721 BT" w:hAnsi="Arial" w:cs="Arial"/>
          <w:color w:val="000000"/>
        </w:rPr>
        <w:t xml:space="preserve">ural </w:t>
      </w:r>
      <w:r w:rsidR="008A65C1" w:rsidRPr="00BB3D55">
        <w:rPr>
          <w:rFonts w:ascii="Arial" w:eastAsia="Aldine721 BT" w:hAnsi="Arial" w:cs="Arial"/>
          <w:color w:val="000000"/>
        </w:rPr>
        <w:t>P</w:t>
      </w:r>
      <w:r w:rsidRPr="00BB3D55">
        <w:rPr>
          <w:rFonts w:ascii="Arial" w:eastAsia="Aldine721 BT" w:hAnsi="Arial" w:cs="Arial"/>
          <w:color w:val="000000"/>
        </w:rPr>
        <w:t xml:space="preserve">essoa </w:t>
      </w:r>
      <w:r w:rsidR="008A65C1" w:rsidRPr="00BB3D55">
        <w:rPr>
          <w:rFonts w:ascii="Arial" w:eastAsia="Aldine721 BT" w:hAnsi="Arial" w:cs="Arial"/>
          <w:color w:val="000000"/>
        </w:rPr>
        <w:t>F</w:t>
      </w:r>
      <w:r w:rsidRPr="00BB3D55">
        <w:rPr>
          <w:rFonts w:ascii="Arial" w:eastAsia="Aldine721 BT" w:hAnsi="Arial" w:cs="Arial"/>
          <w:color w:val="000000"/>
        </w:rPr>
        <w:t xml:space="preserve">ísica e para o </w:t>
      </w:r>
      <w:r w:rsidR="008A65C1" w:rsidRPr="00BB3D55">
        <w:rPr>
          <w:rFonts w:ascii="Arial" w:eastAsia="Aldine721 BT" w:hAnsi="Arial" w:cs="Arial"/>
          <w:color w:val="000000"/>
        </w:rPr>
        <w:t>M</w:t>
      </w:r>
      <w:r w:rsidRPr="00BB3D55">
        <w:rPr>
          <w:rFonts w:ascii="Arial" w:eastAsia="Aldine721 BT" w:hAnsi="Arial" w:cs="Arial"/>
          <w:color w:val="000000"/>
        </w:rPr>
        <w:t xml:space="preserve">icroempreendedor </w:t>
      </w:r>
      <w:r w:rsidR="008A65C1" w:rsidRPr="00BB3D55">
        <w:rPr>
          <w:rFonts w:ascii="Arial" w:eastAsia="Aldine721 BT" w:hAnsi="Arial" w:cs="Arial"/>
          <w:color w:val="000000"/>
        </w:rPr>
        <w:t>I</w:t>
      </w:r>
      <w:r w:rsidRPr="00BB3D55">
        <w:rPr>
          <w:rFonts w:ascii="Arial" w:eastAsia="Aldine721 BT" w:hAnsi="Arial" w:cs="Arial"/>
          <w:color w:val="000000"/>
        </w:rPr>
        <w:t>ndividual - MEI, nos limites previstos da Lei Complementar nº 123, de 2006 e do Decreto nº 8.538, de 2015.</w:t>
      </w:r>
    </w:p>
    <w:p w14:paraId="7061365F" w14:textId="4558A867" w:rsidR="00EE3FF6" w:rsidRPr="00BB3D55" w:rsidRDefault="004C74A4"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b/>
          <w:bCs/>
          <w:color w:val="000000"/>
        </w:rPr>
      </w:pPr>
      <w:r w:rsidRPr="00BB3D55">
        <w:rPr>
          <w:rFonts w:ascii="Arial" w:eastAsia="Aldine721 BT" w:hAnsi="Arial" w:cs="Arial"/>
          <w:b/>
          <w:bCs/>
          <w:color w:val="000000"/>
        </w:rPr>
        <w:t>Não poder</w:t>
      </w:r>
      <w:r w:rsidR="00B258E6" w:rsidRPr="00BB3D55">
        <w:rPr>
          <w:rFonts w:ascii="Arial" w:eastAsia="Aldine721 BT" w:hAnsi="Arial" w:cs="Arial"/>
          <w:b/>
          <w:bCs/>
          <w:color w:val="000000"/>
        </w:rPr>
        <w:t>ão</w:t>
      </w:r>
      <w:r w:rsidRPr="00BB3D55">
        <w:rPr>
          <w:rFonts w:ascii="Arial" w:eastAsia="Aldine721 BT" w:hAnsi="Arial" w:cs="Arial"/>
          <w:b/>
          <w:bCs/>
          <w:color w:val="000000"/>
        </w:rPr>
        <w:t xml:space="preserve"> participar</w:t>
      </w:r>
      <w:r w:rsidR="00B258E6" w:rsidRPr="00BB3D55">
        <w:rPr>
          <w:rFonts w:ascii="Arial" w:eastAsia="Aldine721 BT" w:hAnsi="Arial" w:cs="Arial"/>
          <w:b/>
          <w:bCs/>
          <w:color w:val="000000"/>
        </w:rPr>
        <w:t>,</w:t>
      </w:r>
      <w:r w:rsidRPr="00BB3D55">
        <w:rPr>
          <w:rFonts w:ascii="Arial" w:eastAsia="Aldine721 BT" w:hAnsi="Arial" w:cs="Arial"/>
          <w:b/>
          <w:bCs/>
          <w:color w:val="000000"/>
        </w:rPr>
        <w:t xml:space="preserve"> direta ou indiretamente</w:t>
      </w:r>
      <w:r w:rsidR="00B258E6" w:rsidRPr="00BB3D55">
        <w:rPr>
          <w:rFonts w:ascii="Arial" w:eastAsia="Aldine721 BT" w:hAnsi="Arial" w:cs="Arial"/>
          <w:b/>
          <w:bCs/>
          <w:color w:val="000000"/>
        </w:rPr>
        <w:t>,</w:t>
      </w:r>
      <w:r w:rsidRPr="00BB3D55">
        <w:rPr>
          <w:rFonts w:ascii="Arial" w:eastAsia="Aldine721 BT" w:hAnsi="Arial" w:cs="Arial"/>
          <w:b/>
          <w:bCs/>
          <w:color w:val="000000"/>
        </w:rPr>
        <w:t xml:space="preserve"> d</w:t>
      </w:r>
      <w:r w:rsidR="00B258E6" w:rsidRPr="00BB3D55">
        <w:rPr>
          <w:rFonts w:ascii="Arial" w:eastAsia="Aldine721 BT" w:hAnsi="Arial" w:cs="Arial"/>
          <w:b/>
          <w:bCs/>
          <w:color w:val="000000"/>
        </w:rPr>
        <w:t>essa</w:t>
      </w:r>
      <w:r w:rsidRPr="00BB3D55">
        <w:rPr>
          <w:rFonts w:ascii="Arial" w:eastAsia="Aldine721 BT" w:hAnsi="Arial" w:cs="Arial"/>
          <w:b/>
          <w:bCs/>
          <w:color w:val="000000"/>
        </w:rPr>
        <w:t xml:space="preserve"> </w:t>
      </w:r>
      <w:r w:rsidR="00B258E6" w:rsidRPr="00BB3D55">
        <w:rPr>
          <w:rFonts w:ascii="Arial" w:eastAsia="Aldine721 BT" w:hAnsi="Arial" w:cs="Arial"/>
          <w:b/>
          <w:bCs/>
          <w:color w:val="000000"/>
        </w:rPr>
        <w:t>l</w:t>
      </w:r>
      <w:r w:rsidRPr="00BB3D55">
        <w:rPr>
          <w:rFonts w:ascii="Arial" w:eastAsia="Aldine721 BT" w:hAnsi="Arial" w:cs="Arial"/>
          <w:b/>
          <w:bCs/>
          <w:color w:val="000000"/>
        </w:rPr>
        <w:t>icitação</w:t>
      </w:r>
      <w:r w:rsidR="00B258E6" w:rsidRPr="00BB3D55">
        <w:rPr>
          <w:rFonts w:ascii="Arial" w:eastAsia="Aldine721 BT" w:hAnsi="Arial" w:cs="Arial"/>
          <w:b/>
          <w:bCs/>
          <w:color w:val="000000"/>
        </w:rPr>
        <w:t xml:space="preserve"> ou da execução do contrato a ela necessário:</w:t>
      </w:r>
    </w:p>
    <w:p w14:paraId="2B3B8AEF" w14:textId="6CC5C44B" w:rsidR="000E7F77" w:rsidRPr="00BB3D55" w:rsidRDefault="000E7F77" w:rsidP="00BB3D55">
      <w:pPr>
        <w:pStyle w:val="PargrafodaLista"/>
        <w:numPr>
          <w:ilvl w:val="2"/>
          <w:numId w:val="1"/>
        </w:numPr>
        <w:pBdr>
          <w:top w:val="nil"/>
          <w:left w:val="nil"/>
          <w:bottom w:val="nil"/>
          <w:right w:val="nil"/>
          <w:between w:val="nil"/>
        </w:pBdr>
        <w:tabs>
          <w:tab w:val="left" w:pos="426"/>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Aquele que não atenda às condições deste Edital e seu(s) anexo(s);</w:t>
      </w:r>
    </w:p>
    <w:p w14:paraId="720D15E3" w14:textId="1C90C342" w:rsidR="000E7F77" w:rsidRPr="00BB3D55" w:rsidRDefault="000E7F77" w:rsidP="00BB3D55">
      <w:pPr>
        <w:pStyle w:val="PargrafodaLista"/>
        <w:numPr>
          <w:ilvl w:val="2"/>
          <w:numId w:val="1"/>
        </w:numPr>
        <w:pBdr>
          <w:top w:val="nil"/>
          <w:left w:val="nil"/>
          <w:bottom w:val="nil"/>
          <w:right w:val="nil"/>
          <w:between w:val="nil"/>
        </w:pBdr>
        <w:tabs>
          <w:tab w:val="left" w:pos="426"/>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Sociedade que desempenhe atividade incompatível com o objeto da licitação;</w:t>
      </w:r>
    </w:p>
    <w:p w14:paraId="04A38379" w14:textId="5DF377BB" w:rsidR="00CD435F" w:rsidRPr="00BB3D55" w:rsidRDefault="00CD435F" w:rsidP="00BB3D55">
      <w:pPr>
        <w:pStyle w:val="PargrafodaLista"/>
        <w:numPr>
          <w:ilvl w:val="2"/>
          <w:numId w:val="1"/>
        </w:numPr>
        <w:pBdr>
          <w:top w:val="nil"/>
          <w:left w:val="nil"/>
          <w:bottom w:val="nil"/>
          <w:right w:val="nil"/>
          <w:between w:val="nil"/>
        </w:pBdr>
        <w:tabs>
          <w:tab w:val="left" w:pos="426"/>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Empresas estrangeiras que não tenham representação legal no Brasil com poderes expressos para receber citação e responder administrativa ou judicialmente;</w:t>
      </w:r>
    </w:p>
    <w:p w14:paraId="00024587" w14:textId="0482DBEB" w:rsidR="000E7F77" w:rsidRPr="00BB3D55" w:rsidRDefault="004C74A4" w:rsidP="00BB3D55">
      <w:pPr>
        <w:pStyle w:val="PargrafodaLista"/>
        <w:numPr>
          <w:ilvl w:val="2"/>
          <w:numId w:val="1"/>
        </w:numPr>
        <w:pBdr>
          <w:top w:val="nil"/>
          <w:left w:val="nil"/>
          <w:bottom w:val="nil"/>
          <w:right w:val="nil"/>
          <w:between w:val="nil"/>
        </w:pBdr>
        <w:tabs>
          <w:tab w:val="left" w:pos="426"/>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Autor do anteprojeto, do projeto básico ou do projeto executivo, pessoa física ou jurídica, quando a licitação versar sobre obra, serviços ou fornecimento de bens a ele relacionados, (equiparam-se aos autores do projeto as empresas integrantes do mesmo grupo econômico);</w:t>
      </w:r>
    </w:p>
    <w:p w14:paraId="1521C34C" w14:textId="77777777" w:rsidR="000E7F77" w:rsidRPr="00BB3D55" w:rsidRDefault="004C74A4" w:rsidP="00BB3D55">
      <w:pPr>
        <w:pStyle w:val="PargrafodaLista"/>
        <w:numPr>
          <w:ilvl w:val="2"/>
          <w:numId w:val="1"/>
        </w:numPr>
        <w:pBdr>
          <w:top w:val="nil"/>
          <w:left w:val="nil"/>
          <w:bottom w:val="nil"/>
          <w:right w:val="nil"/>
          <w:between w:val="nil"/>
        </w:pBdr>
        <w:tabs>
          <w:tab w:val="left" w:pos="426"/>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6750142C" w14:textId="6FA08FE2" w:rsidR="000E7F77" w:rsidRPr="00BB3D55" w:rsidRDefault="004C74A4" w:rsidP="00BB3D55">
      <w:pPr>
        <w:pStyle w:val="PargrafodaLista"/>
        <w:numPr>
          <w:ilvl w:val="2"/>
          <w:numId w:val="1"/>
        </w:numPr>
        <w:pBdr>
          <w:top w:val="nil"/>
          <w:left w:val="nil"/>
          <w:bottom w:val="nil"/>
          <w:right w:val="nil"/>
          <w:between w:val="nil"/>
        </w:pBdr>
        <w:tabs>
          <w:tab w:val="left" w:pos="426"/>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 xml:space="preserve">Pessoa </w:t>
      </w:r>
      <w:r w:rsidR="00CD435F" w:rsidRPr="00BB3D55">
        <w:rPr>
          <w:rFonts w:ascii="Arial" w:eastAsia="Aldine721 BT" w:hAnsi="Arial" w:cs="Arial"/>
          <w:color w:val="000000"/>
        </w:rPr>
        <w:t>física ou jurídica</w:t>
      </w:r>
      <w:r w:rsidR="00614160" w:rsidRPr="00BB3D55">
        <w:rPr>
          <w:rFonts w:ascii="Arial" w:eastAsia="Aldine721 BT" w:hAnsi="Arial" w:cs="Arial"/>
          <w:color w:val="000000"/>
        </w:rPr>
        <w:t>, isoladamente ou na forma de consórcio, que ostentem sanção que impeça a participação no certame ou na futura contratação, constantes no Cadastro Nacional de Empresas Inidôneas e Suspensas (CEIS) e Cadastro Nacional de Empresas Punidas (CNEP), durante o prazo da sanção aplicada ou até que seja promovida sua reabilitação</w:t>
      </w:r>
      <w:r w:rsidR="00152070" w:rsidRPr="00BB3D55">
        <w:rPr>
          <w:rFonts w:ascii="Arial" w:eastAsia="Aldine721 BT" w:hAnsi="Arial" w:cs="Arial"/>
          <w:color w:val="000000"/>
        </w:rPr>
        <w:t>;</w:t>
      </w:r>
    </w:p>
    <w:p w14:paraId="70880B19" w14:textId="528DCDD1" w:rsidR="000E7F77" w:rsidRPr="00BB3D55" w:rsidRDefault="004C74A4" w:rsidP="00BB3D55">
      <w:pPr>
        <w:pStyle w:val="PargrafodaLista"/>
        <w:numPr>
          <w:ilvl w:val="3"/>
          <w:numId w:val="1"/>
        </w:numPr>
        <w:pBdr>
          <w:top w:val="nil"/>
          <w:left w:val="nil"/>
          <w:bottom w:val="nil"/>
          <w:right w:val="nil"/>
          <w:between w:val="nil"/>
        </w:pBdr>
        <w:tabs>
          <w:tab w:val="left" w:pos="426"/>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 xml:space="preserve">O impedimento de que trata esta condição será também aplicado à licitante que atue em substituição a outra pessoa, física ou jurídica, com o intuito de burlar a efetividade da sanção a </w:t>
      </w:r>
      <w:r w:rsidRPr="00BB3D55">
        <w:rPr>
          <w:rFonts w:ascii="Arial" w:eastAsia="Aldine721 BT" w:hAnsi="Arial" w:cs="Arial"/>
        </w:rPr>
        <w:t xml:space="preserve">ela aplicada, inclusive a sua controladora, controlada ou coligada, desde que devidamente </w:t>
      </w:r>
      <w:r w:rsidRPr="00BB3D55">
        <w:rPr>
          <w:rFonts w:ascii="Arial" w:eastAsia="Aldine721 BT" w:hAnsi="Arial" w:cs="Arial"/>
          <w:color w:val="000000"/>
        </w:rPr>
        <w:t>comprovado o ilícito ou a utilização fraudulenta da personalidade jurídica da licitante (art. 14, §1º da Lei 14.133/2021).</w:t>
      </w:r>
    </w:p>
    <w:p w14:paraId="34860919" w14:textId="77777777" w:rsidR="000E7F77" w:rsidRPr="00BB3D55" w:rsidRDefault="004C74A4" w:rsidP="00BB3D55">
      <w:pPr>
        <w:pStyle w:val="PargrafodaLista"/>
        <w:numPr>
          <w:ilvl w:val="2"/>
          <w:numId w:val="1"/>
        </w:numPr>
        <w:pBdr>
          <w:top w:val="nil"/>
          <w:left w:val="nil"/>
          <w:bottom w:val="nil"/>
          <w:right w:val="nil"/>
          <w:between w:val="nil"/>
        </w:pBdr>
        <w:tabs>
          <w:tab w:val="left" w:pos="426"/>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CCA4A8F" w14:textId="77777777" w:rsidR="000E7F77" w:rsidRPr="00BB3D55" w:rsidRDefault="004C74A4" w:rsidP="00BB3D55">
      <w:pPr>
        <w:pStyle w:val="PargrafodaLista"/>
        <w:numPr>
          <w:ilvl w:val="2"/>
          <w:numId w:val="1"/>
        </w:numPr>
        <w:pBdr>
          <w:top w:val="nil"/>
          <w:left w:val="nil"/>
          <w:bottom w:val="nil"/>
          <w:right w:val="nil"/>
          <w:between w:val="nil"/>
        </w:pBdr>
        <w:tabs>
          <w:tab w:val="left" w:pos="426"/>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Empresas controladoras, controladas ou coligadas, nos termos da Lei nº 6.404, de 15 de dezembro de 1976, concorrendo entre si;</w:t>
      </w:r>
    </w:p>
    <w:p w14:paraId="52CF669C" w14:textId="77777777" w:rsidR="000E7F77" w:rsidRPr="00BB3D55" w:rsidRDefault="004C74A4" w:rsidP="00BB3D55">
      <w:pPr>
        <w:pStyle w:val="PargrafodaLista"/>
        <w:numPr>
          <w:ilvl w:val="2"/>
          <w:numId w:val="1"/>
        </w:numPr>
        <w:pBdr>
          <w:top w:val="nil"/>
          <w:left w:val="nil"/>
          <w:bottom w:val="nil"/>
          <w:right w:val="nil"/>
          <w:between w:val="nil"/>
        </w:pBdr>
        <w:tabs>
          <w:tab w:val="left" w:pos="426"/>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 xml:space="preserve">Pessoa </w:t>
      </w:r>
      <w:r w:rsidR="00EF30B6" w:rsidRPr="00BB3D55">
        <w:rPr>
          <w:rFonts w:ascii="Arial" w:eastAsia="Aldine721 BT" w:hAnsi="Arial" w:cs="Arial"/>
          <w:color w:val="000000"/>
        </w:rPr>
        <w:t>F</w:t>
      </w:r>
      <w:r w:rsidRPr="00BB3D55">
        <w:rPr>
          <w:rFonts w:ascii="Arial" w:eastAsia="Aldine721 BT" w:hAnsi="Arial" w:cs="Arial"/>
          <w:color w:val="000000"/>
        </w:rPr>
        <w:t xml:space="preserve">ísica ou </w:t>
      </w:r>
      <w:r w:rsidR="00EF30B6" w:rsidRPr="00BB3D55">
        <w:rPr>
          <w:rFonts w:ascii="Arial" w:eastAsia="Aldine721 BT" w:hAnsi="Arial" w:cs="Arial"/>
          <w:color w:val="000000"/>
        </w:rPr>
        <w:t>J</w:t>
      </w:r>
      <w:r w:rsidRPr="00BB3D55">
        <w:rPr>
          <w:rFonts w:ascii="Arial" w:eastAsia="Aldine721 BT" w:hAnsi="Arial" w:cs="Arial"/>
          <w:color w:val="000000"/>
        </w:rPr>
        <w:t xml:space="preserve">urídica que, nos 5 (cinco) anos anteriores à divulgação do edital, tenha sido condenada judicialmente, com trânsito em julgado, por exploração de trabalho infantil, por submissão </w:t>
      </w:r>
      <w:r w:rsidRPr="00BB3D55">
        <w:rPr>
          <w:rFonts w:ascii="Arial" w:eastAsia="Aldine721 BT" w:hAnsi="Arial" w:cs="Arial"/>
          <w:color w:val="000000"/>
        </w:rPr>
        <w:lastRenderedPageBreak/>
        <w:t>de trabalhadores a condições análogas às de escravo ou por contratação de adolescentes nos casos vedados pela legislação trabalhista;</w:t>
      </w:r>
    </w:p>
    <w:p w14:paraId="61D00E1C" w14:textId="77777777" w:rsidR="000E7F77" w:rsidRPr="00BB3D55" w:rsidRDefault="004C74A4" w:rsidP="00BB3D55">
      <w:pPr>
        <w:pStyle w:val="PargrafodaLista"/>
        <w:numPr>
          <w:ilvl w:val="2"/>
          <w:numId w:val="1"/>
        </w:numPr>
        <w:pBdr>
          <w:top w:val="nil"/>
          <w:left w:val="nil"/>
          <w:bottom w:val="nil"/>
          <w:right w:val="nil"/>
          <w:between w:val="nil"/>
        </w:pBdr>
        <w:tabs>
          <w:tab w:val="left" w:pos="426"/>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 xml:space="preserve">Em processo de falência, sob concurso de credores, em dissolução ou em liquidação, conforme disposto no artigo 69, II da </w:t>
      </w:r>
      <w:r w:rsidR="0091353D" w:rsidRPr="00BB3D55">
        <w:rPr>
          <w:rFonts w:ascii="Arial" w:eastAsia="Aldine721 BT" w:hAnsi="Arial" w:cs="Arial"/>
          <w:color w:val="000000"/>
        </w:rPr>
        <w:t>L</w:t>
      </w:r>
      <w:r w:rsidRPr="00BB3D55">
        <w:rPr>
          <w:rFonts w:ascii="Arial" w:eastAsia="Aldine721 BT" w:hAnsi="Arial" w:cs="Arial"/>
          <w:color w:val="000000"/>
        </w:rPr>
        <w:t xml:space="preserve">ei </w:t>
      </w:r>
      <w:r w:rsidR="0091353D" w:rsidRPr="00BB3D55">
        <w:rPr>
          <w:rFonts w:ascii="Arial" w:eastAsia="Aldine721 BT" w:hAnsi="Arial" w:cs="Arial"/>
          <w:color w:val="000000"/>
        </w:rPr>
        <w:t xml:space="preserve">nº </w:t>
      </w:r>
      <w:r w:rsidRPr="00BB3D55">
        <w:rPr>
          <w:rFonts w:ascii="Arial" w:eastAsia="Aldine721 BT" w:hAnsi="Arial" w:cs="Arial"/>
          <w:color w:val="000000"/>
        </w:rPr>
        <w:t xml:space="preserve">14.133/2021; </w:t>
      </w:r>
    </w:p>
    <w:p w14:paraId="3551263E" w14:textId="77777777" w:rsidR="000E7F77" w:rsidRPr="00BB3D55" w:rsidRDefault="00614160" w:rsidP="00BB3D55">
      <w:pPr>
        <w:pStyle w:val="PargrafodaLista"/>
        <w:numPr>
          <w:ilvl w:val="2"/>
          <w:numId w:val="1"/>
        </w:numPr>
        <w:pBdr>
          <w:top w:val="nil"/>
          <w:left w:val="nil"/>
          <w:bottom w:val="nil"/>
          <w:right w:val="nil"/>
          <w:between w:val="nil"/>
        </w:pBdr>
        <w:tabs>
          <w:tab w:val="left" w:pos="426"/>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 xml:space="preserve">Empresas que possua, em sua diretoria ou sócios, integrante participando em mais de uma </w:t>
      </w:r>
      <w:r w:rsidR="004C74A4" w:rsidRPr="00BB3D55">
        <w:rPr>
          <w:rFonts w:ascii="Arial" w:eastAsia="Aldine721 BT" w:hAnsi="Arial" w:cs="Arial"/>
          <w:color w:val="000000"/>
        </w:rPr>
        <w:t>empresa licitante, concorrendo os mesmos itens;</w:t>
      </w:r>
    </w:p>
    <w:p w14:paraId="1D028616" w14:textId="60295B17" w:rsidR="00CD435F" w:rsidRPr="00BB3D55" w:rsidRDefault="00CD435F" w:rsidP="00BB3D55">
      <w:pPr>
        <w:pStyle w:val="PargrafodaLista"/>
        <w:numPr>
          <w:ilvl w:val="2"/>
          <w:numId w:val="1"/>
        </w:numPr>
        <w:pBdr>
          <w:top w:val="nil"/>
          <w:left w:val="nil"/>
          <w:bottom w:val="nil"/>
          <w:right w:val="nil"/>
          <w:between w:val="nil"/>
        </w:pBdr>
        <w:tabs>
          <w:tab w:val="left" w:pos="426"/>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pessoas jurídicas reunidas em consórcio que não estiverem em conformidade com o art. 15 da Lei n° 14.133/21;</w:t>
      </w:r>
    </w:p>
    <w:p w14:paraId="2C76AF36" w14:textId="77777777" w:rsidR="004E1D6E" w:rsidRPr="00BB3D55" w:rsidRDefault="00CD435F" w:rsidP="00BB3D55">
      <w:pPr>
        <w:pStyle w:val="PargrafodaLista"/>
        <w:numPr>
          <w:ilvl w:val="2"/>
          <w:numId w:val="1"/>
        </w:numPr>
        <w:pBdr>
          <w:top w:val="nil"/>
          <w:left w:val="nil"/>
          <w:bottom w:val="nil"/>
          <w:right w:val="nil"/>
          <w:between w:val="nil"/>
        </w:pBdr>
        <w:tabs>
          <w:tab w:val="left" w:pos="426"/>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Organizações da Sociedade Civil de Interesse Público - OSCIP, atuando nessa condição</w:t>
      </w:r>
      <w:r w:rsidR="004E1D6E" w:rsidRPr="00BB3D55">
        <w:rPr>
          <w:rFonts w:ascii="Arial" w:eastAsia="Aldine721 BT" w:hAnsi="Arial" w:cs="Arial"/>
          <w:color w:val="000000"/>
        </w:rPr>
        <w:t>;</w:t>
      </w:r>
    </w:p>
    <w:p w14:paraId="20915906" w14:textId="15926699" w:rsidR="00982809" w:rsidRPr="00BB3D55" w:rsidRDefault="004C74A4" w:rsidP="00BB3D55">
      <w:pPr>
        <w:pStyle w:val="PargrafodaLista"/>
        <w:numPr>
          <w:ilvl w:val="2"/>
          <w:numId w:val="1"/>
        </w:numPr>
        <w:pBdr>
          <w:top w:val="nil"/>
          <w:left w:val="nil"/>
          <w:bottom w:val="nil"/>
          <w:right w:val="nil"/>
          <w:between w:val="nil"/>
        </w:pBdr>
        <w:tabs>
          <w:tab w:val="left" w:pos="426"/>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w:t>
      </w:r>
      <w:r w:rsidR="00152070" w:rsidRPr="00BB3D55">
        <w:rPr>
          <w:rFonts w:ascii="Arial" w:eastAsia="Aldine721 BT" w:hAnsi="Arial" w:cs="Arial"/>
          <w:color w:val="000000"/>
        </w:rPr>
        <w:t>1;</w:t>
      </w:r>
    </w:p>
    <w:p w14:paraId="5CD1856B" w14:textId="7D90BFCB" w:rsidR="00CD435F" w:rsidRPr="00BB3D55" w:rsidRDefault="00CD435F"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 xml:space="preserve">O impedimento de que trata o item </w:t>
      </w:r>
      <w:r w:rsidR="004E1D6E" w:rsidRPr="00BB3D55">
        <w:rPr>
          <w:rFonts w:ascii="Arial" w:eastAsia="Aldine721 BT" w:hAnsi="Arial" w:cs="Arial"/>
          <w:color w:val="000000"/>
        </w:rPr>
        <w:t>4.4.6</w:t>
      </w:r>
      <w:r w:rsidRPr="00BB3D55">
        <w:rPr>
          <w:rFonts w:ascii="Arial" w:eastAsia="Aldine721 BT" w:hAnsi="Arial" w:cs="Arial"/>
          <w:color w:val="00000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CF84790" w14:textId="02720937" w:rsidR="00CD435F" w:rsidRPr="00BB3D55" w:rsidRDefault="00CD435F"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 xml:space="preserve">A critério da Administração e exclusivamente a seu serviço, o autor dos projetos e a empresa a que se referem os itens </w:t>
      </w:r>
      <w:r w:rsidR="004E1D6E" w:rsidRPr="00BB3D55">
        <w:rPr>
          <w:rFonts w:ascii="Arial" w:eastAsia="Aldine721 BT" w:hAnsi="Arial" w:cs="Arial"/>
          <w:color w:val="000000"/>
        </w:rPr>
        <w:t>4.4.4</w:t>
      </w:r>
      <w:r w:rsidRPr="00BB3D55">
        <w:rPr>
          <w:rFonts w:ascii="Arial" w:eastAsia="Aldine721 BT" w:hAnsi="Arial" w:cs="Arial"/>
          <w:color w:val="000000"/>
        </w:rPr>
        <w:t xml:space="preserve"> e </w:t>
      </w:r>
      <w:r w:rsidR="004E1D6E" w:rsidRPr="00BB3D55">
        <w:rPr>
          <w:rFonts w:ascii="Arial" w:eastAsia="Aldine721 BT" w:hAnsi="Arial" w:cs="Arial"/>
          <w:color w:val="000000"/>
        </w:rPr>
        <w:t>4.4.5</w:t>
      </w:r>
      <w:r w:rsidRPr="00BB3D55">
        <w:rPr>
          <w:rFonts w:ascii="Arial" w:eastAsia="Aldine721 BT" w:hAnsi="Arial" w:cs="Arial"/>
          <w:color w:val="000000"/>
        </w:rPr>
        <w:t xml:space="preserve"> poderão participar no apoio das atividades de planejamento da contratação, de execução da licitação ou de gestão do contrato, desde que sob supervisão exclusiva de agentes públicos do órgão ou entidade.</w:t>
      </w:r>
    </w:p>
    <w:p w14:paraId="0BDE5C85" w14:textId="42945D62" w:rsidR="00CD435F" w:rsidRPr="00BB3D55" w:rsidRDefault="00CD435F"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Equiparam-se aos autores do projeto as empresas integrantes do mesmo grupo econômico.</w:t>
      </w:r>
    </w:p>
    <w:p w14:paraId="6C9021DF" w14:textId="010CBFEE" w:rsidR="00CD435F" w:rsidRPr="00BB3D55" w:rsidRDefault="00CD435F"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 xml:space="preserve">O disposto nos itens </w:t>
      </w:r>
      <w:r w:rsidR="004E1D6E" w:rsidRPr="00BB3D55">
        <w:rPr>
          <w:rFonts w:ascii="Arial" w:eastAsia="Aldine721 BT" w:hAnsi="Arial" w:cs="Arial"/>
          <w:color w:val="000000"/>
        </w:rPr>
        <w:t>4.4.4 e 4.4.5</w:t>
      </w:r>
      <w:r w:rsidRPr="00BB3D55">
        <w:rPr>
          <w:rFonts w:ascii="Arial" w:eastAsia="Aldine721 BT" w:hAnsi="Arial" w:cs="Arial"/>
          <w:color w:val="00000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707053C2" w14:textId="3E77B541" w:rsidR="00CD435F" w:rsidRPr="00BB3D55" w:rsidRDefault="00CD435F"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0F0CBB43" w14:textId="4E9DB0E4" w:rsidR="00CD435F" w:rsidRPr="00BB3D55" w:rsidRDefault="00CD435F"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 xml:space="preserve">A vedação de que trata o item </w:t>
      </w:r>
      <w:r w:rsidR="004E1D6E" w:rsidRPr="00BB3D55">
        <w:rPr>
          <w:rFonts w:ascii="Arial" w:eastAsia="Aldine721 BT" w:hAnsi="Arial" w:cs="Arial"/>
          <w:color w:val="000000"/>
        </w:rPr>
        <w:t>4.4</w:t>
      </w:r>
      <w:r w:rsidRPr="00BB3D55">
        <w:rPr>
          <w:rFonts w:ascii="Arial" w:eastAsia="Aldine721 BT" w:hAnsi="Arial" w:cs="Arial"/>
          <w:color w:val="000000"/>
        </w:rPr>
        <w:t>.1</w:t>
      </w:r>
      <w:r w:rsidR="004E1D6E" w:rsidRPr="00BB3D55">
        <w:rPr>
          <w:rFonts w:ascii="Arial" w:eastAsia="Aldine721 BT" w:hAnsi="Arial" w:cs="Arial"/>
          <w:color w:val="000000"/>
        </w:rPr>
        <w:t>4</w:t>
      </w:r>
      <w:r w:rsidRPr="00BB3D55">
        <w:rPr>
          <w:rFonts w:ascii="Arial" w:eastAsia="Aldine721 BT" w:hAnsi="Arial" w:cs="Arial"/>
          <w:color w:val="000000"/>
        </w:rPr>
        <w:t xml:space="preserve"> estende-se a terceiro que auxilie a condução da contratação na qualidade de integrante de equipe de apoio, profissional especializado ou funcionário ou representante de empresa que preste assessoria técnica.</w:t>
      </w:r>
    </w:p>
    <w:p w14:paraId="148134F7" w14:textId="31B264F2" w:rsidR="009503BD" w:rsidRDefault="009503BD" w:rsidP="00BB3D55">
      <w:pPr>
        <w:tabs>
          <w:tab w:val="left" w:pos="567"/>
        </w:tabs>
        <w:spacing w:before="0" w:after="0" w:line="360" w:lineRule="auto"/>
        <w:ind w:left="0" w:right="0"/>
        <w:rPr>
          <w:rFonts w:ascii="Arial" w:eastAsia="Aldine721 BT" w:hAnsi="Arial" w:cs="Arial"/>
        </w:rPr>
      </w:pPr>
    </w:p>
    <w:p w14:paraId="23D765C4" w14:textId="053893E3" w:rsidR="002D225D" w:rsidRDefault="002D225D" w:rsidP="00BB3D55">
      <w:pPr>
        <w:tabs>
          <w:tab w:val="left" w:pos="567"/>
        </w:tabs>
        <w:spacing w:before="0" w:after="0" w:line="360" w:lineRule="auto"/>
        <w:ind w:left="0" w:right="0"/>
        <w:rPr>
          <w:rFonts w:ascii="Arial" w:eastAsia="Aldine721 BT" w:hAnsi="Arial" w:cs="Arial"/>
        </w:rPr>
      </w:pPr>
    </w:p>
    <w:p w14:paraId="668E2FCC" w14:textId="77777777" w:rsidR="002D225D" w:rsidRPr="00BB3D55" w:rsidRDefault="002D225D" w:rsidP="00BB3D55">
      <w:pPr>
        <w:tabs>
          <w:tab w:val="left" w:pos="567"/>
        </w:tabs>
        <w:spacing w:before="0" w:after="0" w:line="360" w:lineRule="auto"/>
        <w:ind w:left="0" w:right="0"/>
        <w:rPr>
          <w:rFonts w:ascii="Arial" w:eastAsia="Aldine721 BT" w:hAnsi="Arial" w:cs="Arial"/>
        </w:rPr>
      </w:pPr>
    </w:p>
    <w:p w14:paraId="549FDC32" w14:textId="7BCB0B8A" w:rsidR="00067C14" w:rsidRPr="00BB3D55" w:rsidRDefault="004C74A4" w:rsidP="00BB3D55">
      <w:pPr>
        <w:numPr>
          <w:ilvl w:val="0"/>
          <w:numId w:val="1"/>
        </w:numPr>
        <w:pBdr>
          <w:top w:val="nil"/>
          <w:left w:val="nil"/>
          <w:bottom w:val="nil"/>
          <w:right w:val="nil"/>
          <w:between w:val="nil"/>
        </w:pBdr>
        <w:shd w:val="clear" w:color="auto" w:fill="C6D9F1" w:themeFill="text2" w:themeFillTint="33"/>
        <w:tabs>
          <w:tab w:val="left" w:pos="567"/>
        </w:tabs>
        <w:spacing w:before="0" w:after="0" w:line="360" w:lineRule="auto"/>
        <w:ind w:left="0" w:right="0" w:firstLine="0"/>
        <w:rPr>
          <w:rFonts w:ascii="Arial" w:eastAsia="Aldine721 BT" w:hAnsi="Arial" w:cs="Arial"/>
          <w:b/>
          <w:color w:val="000000"/>
        </w:rPr>
      </w:pPr>
      <w:r w:rsidRPr="00BB3D55">
        <w:rPr>
          <w:rFonts w:ascii="Arial" w:eastAsia="Aldine721 BT" w:hAnsi="Arial" w:cs="Arial"/>
          <w:b/>
          <w:color w:val="000000"/>
        </w:rPr>
        <w:lastRenderedPageBreak/>
        <w:t>D</w:t>
      </w:r>
      <w:r w:rsidR="00A665E8" w:rsidRPr="00BB3D55">
        <w:rPr>
          <w:rFonts w:ascii="Arial" w:eastAsia="Aldine721 BT" w:hAnsi="Arial" w:cs="Arial"/>
          <w:b/>
          <w:color w:val="000000"/>
        </w:rPr>
        <w:t>A APRESENTAÇÃO</w:t>
      </w:r>
      <w:r w:rsidRPr="00BB3D55">
        <w:rPr>
          <w:rFonts w:ascii="Arial" w:eastAsia="Aldine721 BT" w:hAnsi="Arial" w:cs="Arial"/>
          <w:b/>
          <w:color w:val="000000"/>
        </w:rPr>
        <w:t xml:space="preserve"> DA PROPOSTA E DOS DOCUMENTOS DE HABILITAÇÃO</w:t>
      </w:r>
    </w:p>
    <w:p w14:paraId="13CF449B" w14:textId="7E55AAC9" w:rsidR="00067C14" w:rsidRPr="00BB3D55" w:rsidRDefault="004C74A4"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 xml:space="preserve">Os licitantes encaminharão, exclusivamente por meio do sistema, </w:t>
      </w:r>
      <w:r w:rsidRPr="004274FC">
        <w:rPr>
          <w:rFonts w:ascii="Arial" w:eastAsia="Aldine721 BT" w:hAnsi="Arial" w:cs="Arial"/>
          <w:color w:val="000000"/>
        </w:rPr>
        <w:t>concomitantemente com os documentos de habilitação exigidos no edital, proposta com descrição do objeto ofertado e o preço</w:t>
      </w:r>
      <w:r w:rsidRPr="00BB3D55">
        <w:rPr>
          <w:rFonts w:ascii="Arial" w:eastAsia="Aldine721 BT" w:hAnsi="Arial" w:cs="Arial"/>
          <w:color w:val="000000"/>
        </w:rPr>
        <w:t>, até a data e o horário estabelecidos para abertura da sessão pública, quando, então, encerrar-se-á automaticamente a etapa de envio dessa documentação.</w:t>
      </w:r>
    </w:p>
    <w:p w14:paraId="1187AB01" w14:textId="24D94825" w:rsidR="00067C14" w:rsidRPr="00BB3D55" w:rsidRDefault="004C74A4"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O envio da proposta, acompanhada dos documentos de habilitação exigidos neste Edital, ocorrerá por meio de chave de acesso e senha.</w:t>
      </w:r>
    </w:p>
    <w:p w14:paraId="1CB7FDC9" w14:textId="0778ACF2" w:rsidR="00067C14" w:rsidRPr="00BB3D55" w:rsidRDefault="004C74A4"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No cadastramento da proposta inicial, o licitante declarará, em campo próprio do sistema, que:</w:t>
      </w:r>
    </w:p>
    <w:p w14:paraId="598FD93E" w14:textId="759F0884" w:rsidR="00067C14" w:rsidRPr="00BB3D55" w:rsidRDefault="008942FC" w:rsidP="00BB3D55">
      <w:pPr>
        <w:numPr>
          <w:ilvl w:val="2"/>
          <w:numId w:val="1"/>
        </w:numPr>
        <w:pBdr>
          <w:top w:val="nil"/>
          <w:left w:val="nil"/>
          <w:bottom w:val="nil"/>
          <w:right w:val="nil"/>
          <w:between w:val="nil"/>
        </w:pBdr>
        <w:tabs>
          <w:tab w:val="left" w:pos="0"/>
          <w:tab w:val="left" w:pos="851"/>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 xml:space="preserve">Que </w:t>
      </w:r>
      <w:r w:rsidR="004C74A4" w:rsidRPr="00BB3D55">
        <w:rPr>
          <w:rFonts w:ascii="Arial" w:eastAsia="Aldine721 BT" w:hAnsi="Arial" w:cs="Arial"/>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4534166" w14:textId="7116AA4F" w:rsidR="00A25EE7" w:rsidRPr="00BB3D55" w:rsidRDefault="008942FC" w:rsidP="00BB3D55">
      <w:pPr>
        <w:numPr>
          <w:ilvl w:val="2"/>
          <w:numId w:val="1"/>
        </w:numPr>
        <w:pBdr>
          <w:top w:val="nil"/>
          <w:left w:val="nil"/>
          <w:bottom w:val="nil"/>
          <w:right w:val="nil"/>
          <w:between w:val="nil"/>
        </w:pBdr>
        <w:tabs>
          <w:tab w:val="left" w:pos="0"/>
          <w:tab w:val="left" w:pos="851"/>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 xml:space="preserve">Que </w:t>
      </w:r>
      <w:r w:rsidR="004C74A4" w:rsidRPr="00BB3D55">
        <w:rPr>
          <w:rFonts w:ascii="Arial" w:eastAsia="Aldine721 BT" w:hAnsi="Arial" w:cs="Arial"/>
          <w:color w:val="000000"/>
        </w:rPr>
        <w:t>não emprega menor de 18 anos em trabalho noturno, perigoso ou insalubre e não emprega menor de 16 anos, salvo menor, a partir de 14 anos, na condição de aprendiz, nos termos do artigo 7°, XXXIII, da Constituição;</w:t>
      </w:r>
      <w:r w:rsidR="00A25EE7" w:rsidRPr="00BB3D55">
        <w:rPr>
          <w:rFonts w:ascii="Arial" w:eastAsia="Aldine721 BT" w:hAnsi="Arial" w:cs="Arial"/>
          <w:color w:val="000000"/>
        </w:rPr>
        <w:t xml:space="preserve"> </w:t>
      </w:r>
    </w:p>
    <w:p w14:paraId="7E8DF576" w14:textId="0D908A5E" w:rsidR="00067C14" w:rsidRPr="00BB3D55" w:rsidRDefault="008942FC" w:rsidP="00BB3D55">
      <w:pPr>
        <w:numPr>
          <w:ilvl w:val="2"/>
          <w:numId w:val="1"/>
        </w:numPr>
        <w:pBdr>
          <w:top w:val="nil"/>
          <w:left w:val="nil"/>
          <w:bottom w:val="nil"/>
          <w:right w:val="nil"/>
          <w:between w:val="nil"/>
        </w:pBdr>
        <w:tabs>
          <w:tab w:val="left" w:pos="0"/>
          <w:tab w:val="left" w:pos="851"/>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 xml:space="preserve">Que </w:t>
      </w:r>
      <w:r w:rsidR="004C74A4" w:rsidRPr="00BB3D55">
        <w:rPr>
          <w:rFonts w:ascii="Arial" w:eastAsia="Aldine721 BT" w:hAnsi="Arial" w:cs="Arial"/>
          <w:color w:val="000000"/>
        </w:rPr>
        <w:t>não possui empregados executando trabalho degradante ou forçado, observando o disposto nos incisos III e IV do art. 1º e no inciso III do art. 5º da Constituição Federal;</w:t>
      </w:r>
    </w:p>
    <w:p w14:paraId="270EBD2F" w14:textId="16AF2EE8" w:rsidR="00067C14" w:rsidRPr="00BB3D55" w:rsidRDefault="008942FC" w:rsidP="00BB3D55">
      <w:pPr>
        <w:numPr>
          <w:ilvl w:val="2"/>
          <w:numId w:val="1"/>
        </w:numPr>
        <w:pBdr>
          <w:top w:val="nil"/>
          <w:left w:val="nil"/>
          <w:bottom w:val="nil"/>
          <w:right w:val="nil"/>
          <w:between w:val="nil"/>
        </w:pBdr>
        <w:tabs>
          <w:tab w:val="left" w:pos="0"/>
          <w:tab w:val="left" w:pos="851"/>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 xml:space="preserve">Que </w:t>
      </w:r>
      <w:r w:rsidR="004C74A4" w:rsidRPr="00BB3D55">
        <w:rPr>
          <w:rFonts w:ascii="Arial" w:eastAsia="Aldine721 BT" w:hAnsi="Arial" w:cs="Arial"/>
          <w:color w:val="000000"/>
        </w:rPr>
        <w:t>cumpre as exigências de reserva de cargos para pessoa com deficiência e para reabilitado da Previdência Social, previstas em lei e em outras normas específicas.</w:t>
      </w:r>
    </w:p>
    <w:p w14:paraId="0EC5D5E3" w14:textId="01B7FFD5" w:rsidR="008942FC" w:rsidRPr="00BB3D55" w:rsidRDefault="004C74A4"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color w:val="000000"/>
        </w:rPr>
        <w:t>O licitante organizado em cooperativa deverá declarar, ainda, em campo próprio do sistema eletrônico, que cumpre os requisitos estabelecidos no art</w:t>
      </w:r>
      <w:r w:rsidR="000E5740" w:rsidRPr="00BB3D55">
        <w:rPr>
          <w:rFonts w:ascii="Arial" w:eastAsia="Aldine721 BT" w:hAnsi="Arial" w:cs="Arial"/>
          <w:color w:val="000000"/>
        </w:rPr>
        <w:t>.</w:t>
      </w:r>
      <w:r w:rsidRPr="00BB3D55">
        <w:rPr>
          <w:rFonts w:ascii="Arial" w:eastAsia="Aldine721 BT" w:hAnsi="Arial" w:cs="Arial"/>
          <w:color w:val="000000"/>
        </w:rPr>
        <w:t xml:space="preserve"> 16 da Lei nº 14.133, de 2021.</w:t>
      </w:r>
    </w:p>
    <w:p w14:paraId="71F0379D" w14:textId="7F6A837C" w:rsidR="00067C14" w:rsidRPr="00BB3D55" w:rsidRDefault="004C74A4" w:rsidP="00BB3D55">
      <w:pPr>
        <w:numPr>
          <w:ilvl w:val="1"/>
          <w:numId w:val="1"/>
        </w:numPr>
        <w:pBdr>
          <w:top w:val="nil"/>
          <w:left w:val="nil"/>
          <w:bottom w:val="nil"/>
          <w:right w:val="nil"/>
          <w:between w:val="nil"/>
        </w:pBdr>
        <w:tabs>
          <w:tab w:val="left" w:pos="567"/>
        </w:tabs>
        <w:spacing w:before="0" w:after="0" w:line="360" w:lineRule="auto"/>
        <w:ind w:left="0" w:right="0" w:firstLine="0"/>
        <w:rPr>
          <w:rFonts w:ascii="Arial" w:eastAsia="Aldine721 BT" w:hAnsi="Arial" w:cs="Arial"/>
          <w:color w:val="000000"/>
        </w:rPr>
      </w:pPr>
      <w:r w:rsidRPr="00BB3D55">
        <w:rPr>
          <w:rFonts w:ascii="Arial" w:eastAsia="Aldine721 BT" w:hAnsi="Arial" w:cs="Arial"/>
        </w:rPr>
        <w:t xml:space="preserve">O fornecedor enquadrado como </w:t>
      </w:r>
      <w:r w:rsidR="001F33BA" w:rsidRPr="00BB3D55">
        <w:rPr>
          <w:rFonts w:ascii="Arial" w:eastAsia="Aldine721 BT" w:hAnsi="Arial" w:cs="Arial"/>
        </w:rPr>
        <w:t>M</w:t>
      </w:r>
      <w:r w:rsidRPr="00BB3D55">
        <w:rPr>
          <w:rFonts w:ascii="Arial" w:eastAsia="Aldine721 BT" w:hAnsi="Arial" w:cs="Arial"/>
        </w:rPr>
        <w:t xml:space="preserve">icroempresa, </w:t>
      </w:r>
      <w:r w:rsidR="001F33BA" w:rsidRPr="00BB3D55">
        <w:rPr>
          <w:rFonts w:ascii="Arial" w:eastAsia="Aldine721 BT" w:hAnsi="Arial" w:cs="Arial"/>
        </w:rPr>
        <w:t>E</w:t>
      </w:r>
      <w:r w:rsidRPr="00BB3D55">
        <w:rPr>
          <w:rFonts w:ascii="Arial" w:eastAsia="Aldine721 BT" w:hAnsi="Arial" w:cs="Arial"/>
        </w:rPr>
        <w:t xml:space="preserve">mpresa de </w:t>
      </w:r>
      <w:r w:rsidR="001F33BA" w:rsidRPr="00BB3D55">
        <w:rPr>
          <w:rFonts w:ascii="Arial" w:eastAsia="Aldine721 BT" w:hAnsi="Arial" w:cs="Arial"/>
        </w:rPr>
        <w:t>P</w:t>
      </w:r>
      <w:r w:rsidRPr="00BB3D55">
        <w:rPr>
          <w:rFonts w:ascii="Arial" w:eastAsia="Aldine721 BT" w:hAnsi="Arial" w:cs="Arial"/>
        </w:rPr>
        <w:t xml:space="preserve">equeno </w:t>
      </w:r>
      <w:r w:rsidR="001F33BA" w:rsidRPr="00BB3D55">
        <w:rPr>
          <w:rFonts w:ascii="Arial" w:eastAsia="Aldine721 BT" w:hAnsi="Arial" w:cs="Arial"/>
        </w:rPr>
        <w:t>P</w:t>
      </w:r>
      <w:r w:rsidRPr="00BB3D55">
        <w:rPr>
          <w:rFonts w:ascii="Arial" w:eastAsia="Aldine721 BT" w:hAnsi="Arial" w:cs="Arial"/>
        </w:rPr>
        <w:t xml:space="preserve">orte ou </w:t>
      </w:r>
      <w:r w:rsidR="001F33BA" w:rsidRPr="00BB3D55">
        <w:rPr>
          <w:rFonts w:ascii="Arial" w:eastAsia="Aldine721 BT" w:hAnsi="Arial" w:cs="Arial"/>
        </w:rPr>
        <w:t>S</w:t>
      </w:r>
      <w:r w:rsidRPr="00BB3D55">
        <w:rPr>
          <w:rFonts w:ascii="Arial" w:eastAsia="Aldine721 BT" w:hAnsi="Arial" w:cs="Arial"/>
        </w:rPr>
        <w:t xml:space="preserve">ociedade </w:t>
      </w:r>
      <w:r w:rsidR="001F33BA" w:rsidRPr="00BB3D55">
        <w:rPr>
          <w:rFonts w:ascii="Arial" w:eastAsia="Aldine721 BT" w:hAnsi="Arial" w:cs="Arial"/>
        </w:rPr>
        <w:t>C</w:t>
      </w:r>
      <w:r w:rsidRPr="00BB3D55">
        <w:rPr>
          <w:rFonts w:ascii="Arial" w:eastAsia="Aldine721 BT" w:hAnsi="Arial" w:cs="Arial"/>
        </w:rPr>
        <w:t xml:space="preserve">ooperativa deverá declarar, ainda, em campo próprio do sistema eletrônico, que cumpre os requisitos estabelecidos no artigo 3° da Lei Complementar nº 123, de 2006, estando apto a usufruir do tratamento favorecido estabelecido em seus </w:t>
      </w:r>
      <w:proofErr w:type="spellStart"/>
      <w:r w:rsidRPr="00BB3D55">
        <w:rPr>
          <w:rFonts w:ascii="Arial" w:eastAsia="Aldine721 BT" w:hAnsi="Arial" w:cs="Arial"/>
        </w:rPr>
        <w:t>arts</w:t>
      </w:r>
      <w:proofErr w:type="spellEnd"/>
      <w:r w:rsidRPr="00BB3D55">
        <w:rPr>
          <w:rFonts w:ascii="Arial" w:eastAsia="Aldine721 BT" w:hAnsi="Arial" w:cs="Arial"/>
        </w:rPr>
        <w:t>. 42 a 49, observado o disposto nos §§ 1º ao 3º do art. 4º, da Lei n.º 14.133, de 2021.</w:t>
      </w:r>
    </w:p>
    <w:p w14:paraId="2792635E" w14:textId="2B59AB62" w:rsidR="00067C14" w:rsidRPr="00BB3D55" w:rsidRDefault="008942FC" w:rsidP="00BB3D55">
      <w:pPr>
        <w:pStyle w:val="PargrafodaLista"/>
        <w:numPr>
          <w:ilvl w:val="2"/>
          <w:numId w:val="1"/>
        </w:numPr>
        <w:tabs>
          <w:tab w:val="left" w:pos="0"/>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N</w:t>
      </w:r>
      <w:r w:rsidR="004C74A4" w:rsidRPr="00BB3D55">
        <w:rPr>
          <w:rFonts w:ascii="Arial" w:eastAsia="Aldine721 BT" w:hAnsi="Arial" w:cs="Arial"/>
        </w:rPr>
        <w:t xml:space="preserve">o item exclusivo para participação de </w:t>
      </w:r>
      <w:r w:rsidR="001F33BA" w:rsidRPr="00BB3D55">
        <w:rPr>
          <w:rFonts w:ascii="Arial" w:eastAsia="Aldine721 BT" w:hAnsi="Arial" w:cs="Arial"/>
        </w:rPr>
        <w:t>M</w:t>
      </w:r>
      <w:r w:rsidR="004C74A4" w:rsidRPr="00BB3D55">
        <w:rPr>
          <w:rFonts w:ascii="Arial" w:eastAsia="Aldine721 BT" w:hAnsi="Arial" w:cs="Arial"/>
        </w:rPr>
        <w:t xml:space="preserve">icroempresas e </w:t>
      </w:r>
      <w:r w:rsidR="001F33BA" w:rsidRPr="00BB3D55">
        <w:rPr>
          <w:rFonts w:ascii="Arial" w:eastAsia="Aldine721 BT" w:hAnsi="Arial" w:cs="Arial"/>
        </w:rPr>
        <w:t>E</w:t>
      </w:r>
      <w:r w:rsidR="004C74A4" w:rsidRPr="00BB3D55">
        <w:rPr>
          <w:rFonts w:ascii="Arial" w:eastAsia="Aldine721 BT" w:hAnsi="Arial" w:cs="Arial"/>
        </w:rPr>
        <w:t xml:space="preserve">mpresas de </w:t>
      </w:r>
      <w:r w:rsidR="001F33BA" w:rsidRPr="00BB3D55">
        <w:rPr>
          <w:rFonts w:ascii="Arial" w:eastAsia="Aldine721 BT" w:hAnsi="Arial" w:cs="Arial"/>
        </w:rPr>
        <w:t>P</w:t>
      </w:r>
      <w:r w:rsidR="004C74A4" w:rsidRPr="00BB3D55">
        <w:rPr>
          <w:rFonts w:ascii="Arial" w:eastAsia="Aldine721 BT" w:hAnsi="Arial" w:cs="Arial"/>
        </w:rPr>
        <w:t xml:space="preserve">equeno </w:t>
      </w:r>
      <w:r w:rsidR="001F33BA" w:rsidRPr="00BB3D55">
        <w:rPr>
          <w:rFonts w:ascii="Arial" w:eastAsia="Aldine721 BT" w:hAnsi="Arial" w:cs="Arial"/>
        </w:rPr>
        <w:t>P</w:t>
      </w:r>
      <w:r w:rsidR="004C74A4" w:rsidRPr="00BB3D55">
        <w:rPr>
          <w:rFonts w:ascii="Arial" w:eastAsia="Aldine721 BT" w:hAnsi="Arial" w:cs="Arial"/>
        </w:rPr>
        <w:t xml:space="preserve">orte, a assinalação do campo </w:t>
      </w:r>
      <w:r w:rsidR="001F33BA" w:rsidRPr="00BB3D55">
        <w:rPr>
          <w:rFonts w:ascii="Arial" w:eastAsia="Aldine721 BT" w:hAnsi="Arial" w:cs="Arial"/>
        </w:rPr>
        <w:t>"</w:t>
      </w:r>
      <w:r w:rsidR="004C74A4" w:rsidRPr="00BB3D55">
        <w:rPr>
          <w:rFonts w:ascii="Arial" w:eastAsia="Aldine721 BT" w:hAnsi="Arial" w:cs="Arial"/>
        </w:rPr>
        <w:t>não</w:t>
      </w:r>
      <w:r w:rsidR="001F33BA" w:rsidRPr="00BB3D55">
        <w:rPr>
          <w:rFonts w:ascii="Arial" w:eastAsia="Aldine721 BT" w:hAnsi="Arial" w:cs="Arial"/>
        </w:rPr>
        <w:t>"</w:t>
      </w:r>
      <w:r w:rsidR="004C74A4" w:rsidRPr="00BB3D55">
        <w:rPr>
          <w:rFonts w:ascii="Arial" w:eastAsia="Aldine721 BT" w:hAnsi="Arial" w:cs="Arial"/>
        </w:rPr>
        <w:t xml:space="preserve"> impedirá o prosseguimento no certame, para aquele item;</w:t>
      </w:r>
    </w:p>
    <w:p w14:paraId="35FAE531" w14:textId="43E18DE0" w:rsidR="00067C14" w:rsidRPr="00BB3D55" w:rsidRDefault="00FE3CFF" w:rsidP="00BB3D55">
      <w:pPr>
        <w:tabs>
          <w:tab w:val="left" w:pos="0"/>
          <w:tab w:val="left" w:pos="851"/>
        </w:tabs>
        <w:spacing w:before="0" w:after="0" w:line="360" w:lineRule="auto"/>
        <w:ind w:left="0" w:right="0"/>
        <w:rPr>
          <w:rFonts w:ascii="Arial" w:eastAsia="Aldine721 BT" w:hAnsi="Arial" w:cs="Arial"/>
        </w:rPr>
      </w:pPr>
      <w:r w:rsidRPr="00BB3D55">
        <w:rPr>
          <w:rFonts w:ascii="Arial" w:eastAsia="Aldine721 BT" w:hAnsi="Arial" w:cs="Arial"/>
        </w:rPr>
        <w:t>5</w:t>
      </w:r>
      <w:r w:rsidR="004C74A4" w:rsidRPr="00BB3D55">
        <w:rPr>
          <w:rFonts w:ascii="Arial" w:eastAsia="Aldine721 BT" w:hAnsi="Arial" w:cs="Arial"/>
        </w:rPr>
        <w:t>.5.2.</w:t>
      </w:r>
      <w:r w:rsidR="001F33BA" w:rsidRPr="00BB3D55">
        <w:rPr>
          <w:rFonts w:ascii="Arial" w:eastAsia="Aldine721 BT" w:hAnsi="Arial" w:cs="Arial"/>
        </w:rPr>
        <w:tab/>
      </w:r>
      <w:r w:rsidR="008942FC" w:rsidRPr="00BB3D55">
        <w:rPr>
          <w:rFonts w:ascii="Arial" w:eastAsia="Aldine721 BT" w:hAnsi="Arial" w:cs="Arial"/>
        </w:rPr>
        <w:t>N</w:t>
      </w:r>
      <w:r w:rsidR="004C74A4" w:rsidRPr="00BB3D55">
        <w:rPr>
          <w:rFonts w:ascii="Arial" w:eastAsia="Aldine721 BT" w:hAnsi="Arial" w:cs="Arial"/>
        </w:rPr>
        <w:t xml:space="preserve">os itens em que a participação não for exclusiva para </w:t>
      </w:r>
      <w:r w:rsidR="001F33BA" w:rsidRPr="00BB3D55">
        <w:rPr>
          <w:rFonts w:ascii="Arial" w:eastAsia="Aldine721 BT" w:hAnsi="Arial" w:cs="Arial"/>
        </w:rPr>
        <w:t>M</w:t>
      </w:r>
      <w:r w:rsidR="004C74A4" w:rsidRPr="00BB3D55">
        <w:rPr>
          <w:rFonts w:ascii="Arial" w:eastAsia="Aldine721 BT" w:hAnsi="Arial" w:cs="Arial"/>
        </w:rPr>
        <w:t xml:space="preserve">icroempresas e </w:t>
      </w:r>
      <w:r w:rsidR="001F33BA" w:rsidRPr="00BB3D55">
        <w:rPr>
          <w:rFonts w:ascii="Arial" w:eastAsia="Aldine721 BT" w:hAnsi="Arial" w:cs="Arial"/>
        </w:rPr>
        <w:t>E</w:t>
      </w:r>
      <w:r w:rsidR="004C74A4" w:rsidRPr="00BB3D55">
        <w:rPr>
          <w:rFonts w:ascii="Arial" w:eastAsia="Aldine721 BT" w:hAnsi="Arial" w:cs="Arial"/>
        </w:rPr>
        <w:t xml:space="preserve">mpresas de </w:t>
      </w:r>
      <w:r w:rsidR="001F33BA" w:rsidRPr="00BB3D55">
        <w:rPr>
          <w:rFonts w:ascii="Arial" w:eastAsia="Aldine721 BT" w:hAnsi="Arial" w:cs="Arial"/>
        </w:rPr>
        <w:t>P</w:t>
      </w:r>
      <w:r w:rsidR="004C74A4" w:rsidRPr="00BB3D55">
        <w:rPr>
          <w:rFonts w:ascii="Arial" w:eastAsia="Aldine721 BT" w:hAnsi="Arial" w:cs="Arial"/>
        </w:rPr>
        <w:t xml:space="preserve">equeno </w:t>
      </w:r>
      <w:r w:rsidR="001F33BA" w:rsidRPr="00BB3D55">
        <w:rPr>
          <w:rFonts w:ascii="Arial" w:eastAsia="Aldine721 BT" w:hAnsi="Arial" w:cs="Arial"/>
        </w:rPr>
        <w:t>P</w:t>
      </w:r>
      <w:r w:rsidR="004C74A4" w:rsidRPr="00BB3D55">
        <w:rPr>
          <w:rFonts w:ascii="Arial" w:eastAsia="Aldine721 BT" w:hAnsi="Arial" w:cs="Arial"/>
        </w:rPr>
        <w:t xml:space="preserve">orte, a assinalação do campo </w:t>
      </w:r>
      <w:r w:rsidR="000E5740" w:rsidRPr="00BB3D55">
        <w:rPr>
          <w:rFonts w:ascii="Arial" w:eastAsia="Aldine721 BT" w:hAnsi="Arial" w:cs="Arial"/>
        </w:rPr>
        <w:t>"</w:t>
      </w:r>
      <w:r w:rsidR="004C74A4" w:rsidRPr="00BB3D55">
        <w:rPr>
          <w:rFonts w:ascii="Arial" w:eastAsia="Aldine721 BT" w:hAnsi="Arial" w:cs="Arial"/>
        </w:rPr>
        <w:t>não</w:t>
      </w:r>
      <w:r w:rsidR="000E5740" w:rsidRPr="00BB3D55">
        <w:rPr>
          <w:rFonts w:ascii="Arial" w:eastAsia="Aldine721 BT" w:hAnsi="Arial" w:cs="Arial"/>
        </w:rPr>
        <w:t>"</w:t>
      </w:r>
      <w:r w:rsidR="004C74A4" w:rsidRPr="00BB3D55">
        <w:rPr>
          <w:rFonts w:ascii="Arial" w:eastAsia="Aldine721 BT" w:hAnsi="Arial" w:cs="Arial"/>
        </w:rPr>
        <w:t xml:space="preserve"> apenas produzirá o efeito de o licitante não ter direito ao tratamento favorecido previsto na Lei Complementar nº 123, de 2006, mesmo que </w:t>
      </w:r>
      <w:r w:rsidR="00F959B8" w:rsidRPr="00BB3D55">
        <w:rPr>
          <w:rFonts w:ascii="Arial" w:eastAsia="Aldine721 BT" w:hAnsi="Arial" w:cs="Arial"/>
        </w:rPr>
        <w:t>M</w:t>
      </w:r>
      <w:r w:rsidR="004C74A4" w:rsidRPr="00BB3D55">
        <w:rPr>
          <w:rFonts w:ascii="Arial" w:eastAsia="Aldine721 BT" w:hAnsi="Arial" w:cs="Arial"/>
        </w:rPr>
        <w:t xml:space="preserve">icroempresa, </w:t>
      </w:r>
      <w:r w:rsidR="00F959B8" w:rsidRPr="00BB3D55">
        <w:rPr>
          <w:rFonts w:ascii="Arial" w:eastAsia="Aldine721 BT" w:hAnsi="Arial" w:cs="Arial"/>
        </w:rPr>
        <w:t>E</w:t>
      </w:r>
      <w:r w:rsidR="004C74A4" w:rsidRPr="00BB3D55">
        <w:rPr>
          <w:rFonts w:ascii="Arial" w:eastAsia="Aldine721 BT" w:hAnsi="Arial" w:cs="Arial"/>
        </w:rPr>
        <w:t xml:space="preserve">mpresa de </w:t>
      </w:r>
      <w:r w:rsidR="00F959B8" w:rsidRPr="00BB3D55">
        <w:rPr>
          <w:rFonts w:ascii="Arial" w:eastAsia="Aldine721 BT" w:hAnsi="Arial" w:cs="Arial"/>
        </w:rPr>
        <w:t>P</w:t>
      </w:r>
      <w:r w:rsidR="004C74A4" w:rsidRPr="00BB3D55">
        <w:rPr>
          <w:rFonts w:ascii="Arial" w:eastAsia="Aldine721 BT" w:hAnsi="Arial" w:cs="Arial"/>
        </w:rPr>
        <w:t xml:space="preserve">equeno </w:t>
      </w:r>
      <w:r w:rsidR="00F959B8" w:rsidRPr="00BB3D55">
        <w:rPr>
          <w:rFonts w:ascii="Arial" w:eastAsia="Aldine721 BT" w:hAnsi="Arial" w:cs="Arial"/>
        </w:rPr>
        <w:t>P</w:t>
      </w:r>
      <w:r w:rsidR="004C74A4" w:rsidRPr="00BB3D55">
        <w:rPr>
          <w:rFonts w:ascii="Arial" w:eastAsia="Aldine721 BT" w:hAnsi="Arial" w:cs="Arial"/>
        </w:rPr>
        <w:t xml:space="preserve">orte ou </w:t>
      </w:r>
      <w:r w:rsidR="00F959B8" w:rsidRPr="00BB3D55">
        <w:rPr>
          <w:rFonts w:ascii="Arial" w:eastAsia="Aldine721 BT" w:hAnsi="Arial" w:cs="Arial"/>
        </w:rPr>
        <w:t>S</w:t>
      </w:r>
      <w:r w:rsidR="004C74A4" w:rsidRPr="00BB3D55">
        <w:rPr>
          <w:rFonts w:ascii="Arial" w:eastAsia="Aldine721 BT" w:hAnsi="Arial" w:cs="Arial"/>
        </w:rPr>
        <w:t xml:space="preserve">ociedade </w:t>
      </w:r>
      <w:r w:rsidR="00F959B8" w:rsidRPr="00BB3D55">
        <w:rPr>
          <w:rFonts w:ascii="Arial" w:eastAsia="Aldine721 BT" w:hAnsi="Arial" w:cs="Arial"/>
        </w:rPr>
        <w:t>C</w:t>
      </w:r>
      <w:r w:rsidR="004C74A4" w:rsidRPr="00BB3D55">
        <w:rPr>
          <w:rFonts w:ascii="Arial" w:eastAsia="Aldine721 BT" w:hAnsi="Arial" w:cs="Arial"/>
        </w:rPr>
        <w:t>ooperativa.</w:t>
      </w:r>
    </w:p>
    <w:p w14:paraId="1C149A7C" w14:textId="57F41293" w:rsidR="0096410B" w:rsidRPr="00BB3D55" w:rsidRDefault="0096410B" w:rsidP="00BB3D55">
      <w:pPr>
        <w:pStyle w:val="PargrafodaLista"/>
        <w:numPr>
          <w:ilvl w:val="1"/>
          <w:numId w:val="1"/>
        </w:numPr>
        <w:tabs>
          <w:tab w:val="left" w:pos="0"/>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Não poderá se beneficiar do tratamento jurídico diferenciado estabelecido nos </w:t>
      </w:r>
      <w:proofErr w:type="spellStart"/>
      <w:r w:rsidRPr="00BB3D55">
        <w:rPr>
          <w:rFonts w:ascii="Arial" w:eastAsia="Aldine721 BT" w:hAnsi="Arial" w:cs="Arial"/>
        </w:rPr>
        <w:t>arts</w:t>
      </w:r>
      <w:proofErr w:type="spellEnd"/>
      <w:r w:rsidRPr="00BB3D55">
        <w:rPr>
          <w:rFonts w:ascii="Arial" w:eastAsia="Aldine721 BT" w:hAnsi="Arial" w:cs="Arial"/>
        </w:rPr>
        <w:t>. 42 a 49 da Lei Complementar nº 123, de 2006, a pessoa jurídica:</w:t>
      </w:r>
    </w:p>
    <w:p w14:paraId="389D0EC9" w14:textId="77777777" w:rsidR="0096410B" w:rsidRPr="00BB3D55" w:rsidRDefault="0096410B" w:rsidP="00BB3D55">
      <w:pPr>
        <w:pStyle w:val="Nivel3"/>
        <w:numPr>
          <w:ilvl w:val="2"/>
          <w:numId w:val="1"/>
        </w:numPr>
        <w:spacing w:before="0" w:after="0" w:line="360" w:lineRule="auto"/>
        <w:ind w:left="0" w:right="0" w:firstLine="0"/>
        <w:rPr>
          <w:rFonts w:ascii="Arial" w:hAnsi="Arial"/>
          <w:sz w:val="22"/>
          <w:szCs w:val="22"/>
        </w:rPr>
      </w:pPr>
      <w:r w:rsidRPr="00BB3D55">
        <w:rPr>
          <w:rFonts w:ascii="Arial" w:hAnsi="Arial"/>
          <w:sz w:val="22"/>
          <w:szCs w:val="22"/>
        </w:rPr>
        <w:lastRenderedPageBreak/>
        <w:t>de cujo capital participe outra pessoa jurídica;</w:t>
      </w:r>
    </w:p>
    <w:p w14:paraId="7C4D14D9" w14:textId="77777777" w:rsidR="0096410B" w:rsidRPr="00BB3D55" w:rsidRDefault="0096410B" w:rsidP="00BB3D55">
      <w:pPr>
        <w:pStyle w:val="Nivel3"/>
        <w:numPr>
          <w:ilvl w:val="2"/>
          <w:numId w:val="1"/>
        </w:numPr>
        <w:spacing w:before="0" w:after="0" w:line="360" w:lineRule="auto"/>
        <w:ind w:left="0" w:right="0" w:firstLine="0"/>
        <w:rPr>
          <w:rFonts w:ascii="Arial" w:hAnsi="Arial"/>
          <w:sz w:val="22"/>
          <w:szCs w:val="22"/>
        </w:rPr>
      </w:pPr>
      <w:r w:rsidRPr="00BB3D55">
        <w:rPr>
          <w:rFonts w:ascii="Arial" w:hAnsi="Arial"/>
          <w:sz w:val="22"/>
          <w:szCs w:val="22"/>
        </w:rPr>
        <w:t>que seja filial, sucursal, agência ou representação, no País, de pessoa jurídica com sede no exterior;</w:t>
      </w:r>
    </w:p>
    <w:p w14:paraId="3425D540" w14:textId="77777777" w:rsidR="0096410B" w:rsidRPr="00BB3D55" w:rsidRDefault="0096410B" w:rsidP="00BB3D55">
      <w:pPr>
        <w:pStyle w:val="Nivel3"/>
        <w:numPr>
          <w:ilvl w:val="2"/>
          <w:numId w:val="1"/>
        </w:numPr>
        <w:spacing w:before="0" w:after="0" w:line="360" w:lineRule="auto"/>
        <w:ind w:left="0" w:right="0" w:firstLine="0"/>
        <w:rPr>
          <w:rFonts w:ascii="Arial" w:hAnsi="Arial"/>
          <w:sz w:val="22"/>
          <w:szCs w:val="22"/>
        </w:rPr>
      </w:pPr>
      <w:r w:rsidRPr="00BB3D55">
        <w:rPr>
          <w:rFonts w:ascii="Arial" w:hAnsi="Arial"/>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A72BB03" w14:textId="77777777" w:rsidR="0096410B" w:rsidRPr="00BB3D55" w:rsidRDefault="0096410B" w:rsidP="00BB3D55">
      <w:pPr>
        <w:pStyle w:val="Nivel3"/>
        <w:numPr>
          <w:ilvl w:val="2"/>
          <w:numId w:val="1"/>
        </w:numPr>
        <w:spacing w:before="0" w:after="0" w:line="360" w:lineRule="auto"/>
        <w:ind w:left="0" w:right="0" w:firstLine="0"/>
        <w:rPr>
          <w:rFonts w:ascii="Arial" w:hAnsi="Arial"/>
          <w:sz w:val="22"/>
          <w:szCs w:val="22"/>
        </w:rPr>
      </w:pPr>
      <w:r w:rsidRPr="00BB3D55">
        <w:rPr>
          <w:rFonts w:ascii="Arial" w:hAnsi="Arial"/>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0E7D35DD" w14:textId="77777777" w:rsidR="0096410B" w:rsidRPr="00BB3D55" w:rsidRDefault="0096410B" w:rsidP="00BB3D55">
      <w:pPr>
        <w:pStyle w:val="Nivel3"/>
        <w:numPr>
          <w:ilvl w:val="2"/>
          <w:numId w:val="1"/>
        </w:numPr>
        <w:spacing w:before="0" w:after="0" w:line="360" w:lineRule="auto"/>
        <w:ind w:left="0" w:right="0" w:firstLine="0"/>
        <w:rPr>
          <w:rFonts w:ascii="Arial" w:hAnsi="Arial"/>
          <w:sz w:val="22"/>
          <w:szCs w:val="22"/>
        </w:rPr>
      </w:pPr>
      <w:r w:rsidRPr="00BB3D55">
        <w:rPr>
          <w:rFonts w:ascii="Arial" w:hAnsi="Arial"/>
          <w:sz w:val="22"/>
          <w:szCs w:val="22"/>
        </w:rPr>
        <w:t>cujo sócio ou titular seja administrador ou equiparado de outra pessoa jurídica com fins lucrativos, desde que a receita bruta global ultrapasse o limite de que trata o inciso II do art. 3º da referida lei;</w:t>
      </w:r>
    </w:p>
    <w:p w14:paraId="7488159B" w14:textId="77777777" w:rsidR="0096410B" w:rsidRPr="00BB3D55" w:rsidRDefault="0096410B" w:rsidP="00BB3D55">
      <w:pPr>
        <w:pStyle w:val="Nivel3"/>
        <w:numPr>
          <w:ilvl w:val="2"/>
          <w:numId w:val="1"/>
        </w:numPr>
        <w:spacing w:before="0" w:after="0" w:line="360" w:lineRule="auto"/>
        <w:ind w:left="0" w:right="0" w:firstLine="0"/>
        <w:rPr>
          <w:rFonts w:ascii="Arial" w:hAnsi="Arial"/>
          <w:sz w:val="22"/>
          <w:szCs w:val="22"/>
        </w:rPr>
      </w:pPr>
      <w:r w:rsidRPr="00BB3D55">
        <w:rPr>
          <w:rFonts w:ascii="Arial" w:hAnsi="Arial"/>
          <w:sz w:val="22"/>
          <w:szCs w:val="22"/>
        </w:rPr>
        <w:t>constituída sob a forma de cooperativas, salvo as de consumo;</w:t>
      </w:r>
    </w:p>
    <w:p w14:paraId="23B1CF99" w14:textId="77777777" w:rsidR="0096410B" w:rsidRPr="00BB3D55" w:rsidRDefault="0096410B" w:rsidP="00BB3D55">
      <w:pPr>
        <w:pStyle w:val="Nivel3"/>
        <w:numPr>
          <w:ilvl w:val="2"/>
          <w:numId w:val="1"/>
        </w:numPr>
        <w:spacing w:before="0" w:after="0" w:line="360" w:lineRule="auto"/>
        <w:ind w:left="0" w:right="0" w:firstLine="0"/>
        <w:rPr>
          <w:rFonts w:ascii="Arial" w:hAnsi="Arial"/>
          <w:sz w:val="22"/>
          <w:szCs w:val="22"/>
        </w:rPr>
      </w:pPr>
      <w:r w:rsidRPr="00BB3D55">
        <w:rPr>
          <w:rFonts w:ascii="Arial" w:hAnsi="Arial"/>
          <w:sz w:val="22"/>
          <w:szCs w:val="22"/>
        </w:rPr>
        <w:t>que participe do capital de outra pessoa jurídica;</w:t>
      </w:r>
    </w:p>
    <w:p w14:paraId="7775F6D2" w14:textId="77777777" w:rsidR="0096410B" w:rsidRPr="00BB3D55" w:rsidRDefault="0096410B" w:rsidP="00BB3D55">
      <w:pPr>
        <w:pStyle w:val="Nivel3"/>
        <w:numPr>
          <w:ilvl w:val="2"/>
          <w:numId w:val="1"/>
        </w:numPr>
        <w:spacing w:before="0" w:after="0" w:line="360" w:lineRule="auto"/>
        <w:ind w:left="0" w:right="0" w:firstLine="0"/>
        <w:rPr>
          <w:rFonts w:ascii="Arial" w:hAnsi="Arial"/>
          <w:sz w:val="22"/>
          <w:szCs w:val="22"/>
        </w:rPr>
      </w:pPr>
      <w:r w:rsidRPr="00BB3D55">
        <w:rPr>
          <w:rFonts w:ascii="Arial" w:hAnsi="Arial"/>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38AD91E" w14:textId="77777777" w:rsidR="0096410B" w:rsidRPr="00BB3D55" w:rsidRDefault="0096410B" w:rsidP="00BB3D55">
      <w:pPr>
        <w:pStyle w:val="Nivel3"/>
        <w:numPr>
          <w:ilvl w:val="2"/>
          <w:numId w:val="1"/>
        </w:numPr>
        <w:spacing w:before="0" w:after="0" w:line="360" w:lineRule="auto"/>
        <w:ind w:left="0" w:right="0" w:firstLine="0"/>
        <w:rPr>
          <w:rFonts w:ascii="Arial" w:hAnsi="Arial"/>
          <w:sz w:val="22"/>
          <w:szCs w:val="22"/>
        </w:rPr>
      </w:pPr>
      <w:r w:rsidRPr="00BB3D55">
        <w:rPr>
          <w:rFonts w:ascii="Arial" w:hAnsi="Arial"/>
          <w:sz w:val="22"/>
          <w:szCs w:val="22"/>
        </w:rPr>
        <w:t>resultante ou remanescente de cisão ou qualquer outra forma de desmembramento de pessoa jurídica que tenha ocorrido em um dos 5 (cinco) anos-calendário anteriores;</w:t>
      </w:r>
    </w:p>
    <w:p w14:paraId="00B80D13" w14:textId="77777777" w:rsidR="0096410B" w:rsidRPr="00BB3D55" w:rsidRDefault="0096410B" w:rsidP="00BB3D55">
      <w:pPr>
        <w:pStyle w:val="Nivel3"/>
        <w:numPr>
          <w:ilvl w:val="2"/>
          <w:numId w:val="1"/>
        </w:numPr>
        <w:spacing w:before="0" w:after="0" w:line="360" w:lineRule="auto"/>
        <w:ind w:left="0" w:right="0" w:firstLine="0"/>
        <w:rPr>
          <w:rFonts w:ascii="Arial" w:hAnsi="Arial"/>
          <w:sz w:val="22"/>
          <w:szCs w:val="22"/>
        </w:rPr>
      </w:pPr>
      <w:r w:rsidRPr="00BB3D55">
        <w:rPr>
          <w:rFonts w:ascii="Arial" w:hAnsi="Arial"/>
          <w:sz w:val="22"/>
          <w:szCs w:val="22"/>
        </w:rPr>
        <w:t>constituída sob a forma de sociedade por ações.</w:t>
      </w:r>
    </w:p>
    <w:p w14:paraId="2FDA35B8" w14:textId="77777777" w:rsidR="0096410B" w:rsidRPr="00BB3D55" w:rsidRDefault="0096410B" w:rsidP="00BB3D55">
      <w:pPr>
        <w:pStyle w:val="Nivel3"/>
        <w:numPr>
          <w:ilvl w:val="2"/>
          <w:numId w:val="1"/>
        </w:numPr>
        <w:spacing w:before="0" w:after="0" w:line="360" w:lineRule="auto"/>
        <w:ind w:left="0" w:right="0" w:firstLine="0"/>
        <w:rPr>
          <w:rFonts w:ascii="Arial" w:hAnsi="Arial"/>
          <w:sz w:val="22"/>
          <w:szCs w:val="22"/>
        </w:rPr>
      </w:pPr>
      <w:r w:rsidRPr="00BB3D55">
        <w:rPr>
          <w:rFonts w:ascii="Arial" w:hAnsi="Arial"/>
          <w:sz w:val="22"/>
          <w:szCs w:val="22"/>
        </w:rPr>
        <w:t>cujos titulares ou sócios guardem, cumulativamente, com o contratante do serviço, relação de pessoalidade, subordinação e habitualidade.</w:t>
      </w:r>
    </w:p>
    <w:p w14:paraId="75374CAF" w14:textId="72CF76FC" w:rsidR="00067C14" w:rsidRPr="00BB3D55" w:rsidRDefault="004C74A4" w:rsidP="00BB3D55">
      <w:pPr>
        <w:pStyle w:val="PargrafodaLista"/>
        <w:numPr>
          <w:ilvl w:val="1"/>
          <w:numId w:val="1"/>
        </w:numPr>
        <w:tabs>
          <w:tab w:val="left" w:pos="0"/>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A falsidade da declaração de que trata os itens </w:t>
      </w:r>
      <w:r w:rsidR="00B9657C" w:rsidRPr="00BB3D55">
        <w:rPr>
          <w:rFonts w:ascii="Arial" w:eastAsia="Aldine721 BT" w:hAnsi="Arial" w:cs="Arial"/>
        </w:rPr>
        <w:t>5</w:t>
      </w:r>
      <w:r w:rsidRPr="00BB3D55">
        <w:rPr>
          <w:rFonts w:ascii="Arial" w:eastAsia="Aldine721 BT" w:hAnsi="Arial" w:cs="Arial"/>
        </w:rPr>
        <w:t xml:space="preserve">.3 ou </w:t>
      </w:r>
      <w:r w:rsidR="00B9657C" w:rsidRPr="00BB3D55">
        <w:rPr>
          <w:rFonts w:ascii="Arial" w:eastAsia="Aldine721 BT" w:hAnsi="Arial" w:cs="Arial"/>
        </w:rPr>
        <w:t>5</w:t>
      </w:r>
      <w:r w:rsidRPr="00BB3D55">
        <w:rPr>
          <w:rFonts w:ascii="Arial" w:eastAsia="Aldine721 BT" w:hAnsi="Arial" w:cs="Arial"/>
        </w:rPr>
        <w:t>.</w:t>
      </w:r>
      <w:r w:rsidR="00DA22B3" w:rsidRPr="00BB3D55">
        <w:rPr>
          <w:rFonts w:ascii="Arial" w:eastAsia="Aldine721 BT" w:hAnsi="Arial" w:cs="Arial"/>
        </w:rPr>
        <w:t>4</w:t>
      </w:r>
      <w:r w:rsidRPr="00BB3D55">
        <w:rPr>
          <w:rFonts w:ascii="Arial" w:eastAsia="Aldine721 BT" w:hAnsi="Arial" w:cs="Arial"/>
        </w:rPr>
        <w:t xml:space="preserve"> sujeitará o licitante às sanções previstas na Lei nº 14.133, de 2021, e neste Edital.</w:t>
      </w:r>
    </w:p>
    <w:p w14:paraId="6585C524" w14:textId="2DEB4641" w:rsidR="00067C14" w:rsidRPr="00BB3D55" w:rsidRDefault="004C74A4" w:rsidP="00BB3D55">
      <w:pPr>
        <w:pStyle w:val="PargrafodaLista"/>
        <w:numPr>
          <w:ilvl w:val="1"/>
          <w:numId w:val="1"/>
        </w:numPr>
        <w:tabs>
          <w:tab w:val="left" w:pos="0"/>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7E8E1C0" w14:textId="26CA9000" w:rsidR="00067C14" w:rsidRPr="00BB3D55" w:rsidRDefault="004C74A4" w:rsidP="00BB3D55">
      <w:pPr>
        <w:pStyle w:val="PargrafodaLista"/>
        <w:numPr>
          <w:ilvl w:val="1"/>
          <w:numId w:val="1"/>
        </w:numPr>
        <w:tabs>
          <w:tab w:val="left" w:pos="0"/>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1C295D44" w14:textId="5286E6DA" w:rsidR="00067C14" w:rsidRPr="00BB3D55" w:rsidRDefault="004C74A4" w:rsidP="00BB3D55">
      <w:pPr>
        <w:pStyle w:val="PargrafodaLista"/>
        <w:numPr>
          <w:ilvl w:val="1"/>
          <w:numId w:val="1"/>
        </w:numPr>
        <w:tabs>
          <w:tab w:val="left" w:pos="0"/>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Serão disponibilizados para acesso público os documentos que compõem a proposta dos licitantes convocados para apresentação de propostas, após a fase de envio de lances.</w:t>
      </w:r>
    </w:p>
    <w:p w14:paraId="79EBBD5C" w14:textId="2B2D8A04" w:rsidR="00067C14" w:rsidRPr="00BB3D55" w:rsidRDefault="004C74A4" w:rsidP="00BB3D55">
      <w:pPr>
        <w:pStyle w:val="PargrafodaLista"/>
        <w:numPr>
          <w:ilvl w:val="1"/>
          <w:numId w:val="1"/>
        </w:numPr>
        <w:tabs>
          <w:tab w:val="left" w:pos="0"/>
          <w:tab w:val="left" w:pos="709"/>
        </w:tabs>
        <w:spacing w:before="0" w:after="0" w:line="360" w:lineRule="auto"/>
        <w:ind w:left="0" w:right="0" w:firstLine="0"/>
        <w:rPr>
          <w:rFonts w:ascii="Arial" w:eastAsia="Aldine721 BT" w:hAnsi="Arial" w:cs="Arial"/>
        </w:rPr>
      </w:pPr>
      <w:r w:rsidRPr="00BB3D55">
        <w:rPr>
          <w:rFonts w:ascii="Arial" w:eastAsia="Aldine721 BT" w:hAnsi="Arial" w:cs="Arial"/>
        </w:rPr>
        <w:lastRenderedPageBreak/>
        <w:t>Desde que disponibilizada a funcionalidade no sistema, o licitante poderá parametrizar o seu valor final mínimo ou o seu percentual de desconto máximo quando do cadastramento da proposta e obedecerá às seguintes regras:</w:t>
      </w:r>
    </w:p>
    <w:p w14:paraId="63CC7372" w14:textId="635220D9" w:rsidR="00067C14" w:rsidRPr="00BB3D55" w:rsidRDefault="00BC681B" w:rsidP="00BB3D55">
      <w:pPr>
        <w:pStyle w:val="PargrafodaLista"/>
        <w:numPr>
          <w:ilvl w:val="2"/>
          <w:numId w:val="1"/>
        </w:numPr>
        <w:tabs>
          <w:tab w:val="left" w:pos="993"/>
        </w:tabs>
        <w:spacing w:before="0" w:after="0" w:line="360" w:lineRule="auto"/>
        <w:ind w:left="0" w:right="0" w:firstLine="0"/>
        <w:rPr>
          <w:rFonts w:ascii="Arial" w:eastAsia="Aldine721 BT" w:hAnsi="Arial" w:cs="Arial"/>
        </w:rPr>
      </w:pPr>
      <w:r w:rsidRPr="00BB3D55">
        <w:rPr>
          <w:rFonts w:ascii="Arial" w:eastAsia="Aldine721 BT" w:hAnsi="Arial" w:cs="Arial"/>
        </w:rPr>
        <w:t>A</w:t>
      </w:r>
      <w:r w:rsidR="004C74A4" w:rsidRPr="00BB3D55">
        <w:rPr>
          <w:rFonts w:ascii="Arial" w:eastAsia="Aldine721 BT" w:hAnsi="Arial" w:cs="Arial"/>
        </w:rPr>
        <w:t xml:space="preserve"> aplicação do intervalo mínimo de diferença de valores ou de percentuais entre os lances, que incidirá tanto em relação aos lances intermediários quanto em relação ao lance que cobrir a melhor oferta; e</w:t>
      </w:r>
    </w:p>
    <w:p w14:paraId="3575D486" w14:textId="34223295" w:rsidR="00067C14" w:rsidRPr="00BB3D55" w:rsidRDefault="006F6A3B" w:rsidP="00BB3D55">
      <w:pPr>
        <w:pStyle w:val="PargrafodaLista"/>
        <w:numPr>
          <w:ilvl w:val="2"/>
          <w:numId w:val="1"/>
        </w:numPr>
        <w:tabs>
          <w:tab w:val="left" w:pos="0"/>
          <w:tab w:val="left" w:pos="993"/>
        </w:tabs>
        <w:spacing w:before="0" w:after="0" w:line="360" w:lineRule="auto"/>
        <w:ind w:left="0" w:right="0" w:firstLine="0"/>
        <w:rPr>
          <w:rFonts w:ascii="Arial" w:eastAsia="Aldine721 BT" w:hAnsi="Arial" w:cs="Arial"/>
        </w:rPr>
      </w:pPr>
      <w:r w:rsidRPr="00BB3D55">
        <w:rPr>
          <w:rFonts w:ascii="Arial" w:eastAsia="Aldine721 BT" w:hAnsi="Arial" w:cs="Arial"/>
        </w:rPr>
        <w:t>O</w:t>
      </w:r>
      <w:r w:rsidR="004C74A4" w:rsidRPr="00BB3D55">
        <w:rPr>
          <w:rFonts w:ascii="Arial" w:eastAsia="Aldine721 BT" w:hAnsi="Arial" w:cs="Arial"/>
        </w:rPr>
        <w:t>s lances serão de envio automático pelo sistema, respeitado o valor final mínimo, caso estabelecido, e o intervalo de que trata o subitem acima.</w:t>
      </w:r>
    </w:p>
    <w:p w14:paraId="0466F90B" w14:textId="4178B0C6" w:rsidR="00067C14" w:rsidRPr="00BB3D55" w:rsidRDefault="004C74A4" w:rsidP="00BB3D55">
      <w:pPr>
        <w:pStyle w:val="PargrafodaLista"/>
        <w:numPr>
          <w:ilvl w:val="1"/>
          <w:numId w:val="1"/>
        </w:numPr>
        <w:tabs>
          <w:tab w:val="left" w:pos="0"/>
          <w:tab w:val="left" w:pos="709"/>
        </w:tabs>
        <w:spacing w:before="0" w:after="0" w:line="360" w:lineRule="auto"/>
        <w:ind w:left="0" w:right="0" w:firstLine="0"/>
        <w:rPr>
          <w:rFonts w:ascii="Arial" w:eastAsia="Aldine721 BT" w:hAnsi="Arial" w:cs="Arial"/>
        </w:rPr>
      </w:pPr>
      <w:r w:rsidRPr="00BB3D55">
        <w:rPr>
          <w:rFonts w:ascii="Arial" w:eastAsia="Aldine721 BT" w:hAnsi="Arial" w:cs="Arial"/>
        </w:rPr>
        <w:t>O valor final mínimo ou o percentual de desconto final máximo parametrizado no sistema poderá ser alterado pelo fornecedor durante a fase de disputa, sendo vedado:</w:t>
      </w:r>
    </w:p>
    <w:p w14:paraId="7D6CBEBC" w14:textId="2776C44A" w:rsidR="00067C14" w:rsidRPr="00BB3D55" w:rsidRDefault="006F6A3B" w:rsidP="00BB3D55">
      <w:pPr>
        <w:pStyle w:val="PargrafodaLista"/>
        <w:numPr>
          <w:ilvl w:val="2"/>
          <w:numId w:val="1"/>
        </w:numPr>
        <w:tabs>
          <w:tab w:val="left" w:pos="0"/>
          <w:tab w:val="left" w:pos="993"/>
        </w:tabs>
        <w:spacing w:before="0" w:after="0" w:line="360" w:lineRule="auto"/>
        <w:ind w:left="0" w:right="0" w:firstLine="0"/>
        <w:rPr>
          <w:rFonts w:ascii="Arial" w:eastAsia="Aldine721 BT" w:hAnsi="Arial" w:cs="Arial"/>
        </w:rPr>
      </w:pPr>
      <w:r w:rsidRPr="00BB3D55">
        <w:rPr>
          <w:rFonts w:ascii="Arial" w:eastAsia="Aldine721 BT" w:hAnsi="Arial" w:cs="Arial"/>
        </w:rPr>
        <w:t xml:space="preserve">O </w:t>
      </w:r>
      <w:r w:rsidR="004C74A4" w:rsidRPr="00BB3D55">
        <w:rPr>
          <w:rFonts w:ascii="Arial" w:eastAsia="Aldine721 BT" w:hAnsi="Arial" w:cs="Arial"/>
        </w:rPr>
        <w:t>valor superior a lance já registrado pelo fornecedor no sistema, quando adotado o critério de julgamento por menor preço; e</w:t>
      </w:r>
    </w:p>
    <w:p w14:paraId="4FDE24C9" w14:textId="66496C11" w:rsidR="00067C14" w:rsidRPr="00BB3D55" w:rsidRDefault="006F6A3B" w:rsidP="00BB3D55">
      <w:pPr>
        <w:pStyle w:val="PargrafodaLista"/>
        <w:numPr>
          <w:ilvl w:val="2"/>
          <w:numId w:val="1"/>
        </w:numPr>
        <w:tabs>
          <w:tab w:val="left" w:pos="0"/>
          <w:tab w:val="left" w:pos="993"/>
        </w:tabs>
        <w:spacing w:before="0" w:after="0" w:line="360" w:lineRule="auto"/>
        <w:ind w:left="0" w:right="0" w:firstLine="0"/>
        <w:rPr>
          <w:rFonts w:ascii="Arial" w:eastAsia="Aldine721 BT" w:hAnsi="Arial" w:cs="Arial"/>
        </w:rPr>
      </w:pPr>
      <w:r w:rsidRPr="00BB3D55">
        <w:rPr>
          <w:rFonts w:ascii="Arial" w:eastAsia="Aldine721 BT" w:hAnsi="Arial" w:cs="Arial"/>
        </w:rPr>
        <w:t xml:space="preserve">O </w:t>
      </w:r>
      <w:r w:rsidR="004C74A4" w:rsidRPr="00BB3D55">
        <w:rPr>
          <w:rFonts w:ascii="Arial" w:eastAsia="Aldine721 BT" w:hAnsi="Arial" w:cs="Arial"/>
        </w:rPr>
        <w:t>percentual de desconto inferior a lance já registrado pelo fornecedor no sistema, quando adotado o critério de julgamento por maior desconto.</w:t>
      </w:r>
    </w:p>
    <w:p w14:paraId="183621D7" w14:textId="322D6708" w:rsidR="00067C14" w:rsidRPr="00BB3D55" w:rsidRDefault="004C74A4" w:rsidP="00BB3D55">
      <w:pPr>
        <w:pStyle w:val="PargrafodaLista"/>
        <w:numPr>
          <w:ilvl w:val="1"/>
          <w:numId w:val="1"/>
        </w:numPr>
        <w:tabs>
          <w:tab w:val="left" w:pos="0"/>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O valor final mínimo ou o percentual de desconto final máximo parametrizado na forma do item 5.1</w:t>
      </w:r>
      <w:r w:rsidR="0096410B" w:rsidRPr="00BB3D55">
        <w:rPr>
          <w:rFonts w:ascii="Arial" w:eastAsia="Aldine721 BT" w:hAnsi="Arial" w:cs="Arial"/>
        </w:rPr>
        <w:t>1</w:t>
      </w:r>
      <w:r w:rsidRPr="00BB3D55">
        <w:rPr>
          <w:rFonts w:ascii="Arial" w:eastAsia="Aldine721 BT" w:hAnsi="Arial" w:cs="Arial"/>
        </w:rPr>
        <w:t xml:space="preserve"> possuirá caráter sigiloso para os demais fornecedores e para o órgão ou entidade promotora da licitação, podendo ser disponibilizado estrita e permanentemente aos órgãos de controle externo e interno.</w:t>
      </w:r>
    </w:p>
    <w:p w14:paraId="59495E1F" w14:textId="77777777" w:rsidR="00822CC7" w:rsidRPr="00BB3D55" w:rsidRDefault="00822CC7" w:rsidP="00BB3D55">
      <w:pPr>
        <w:tabs>
          <w:tab w:val="left" w:pos="0"/>
          <w:tab w:val="left" w:pos="567"/>
        </w:tabs>
        <w:spacing w:before="0" w:after="0" w:line="360" w:lineRule="auto"/>
        <w:ind w:left="0" w:right="0"/>
        <w:rPr>
          <w:rFonts w:ascii="Arial" w:eastAsia="Aldine721 BT" w:hAnsi="Arial" w:cs="Arial"/>
        </w:rPr>
      </w:pPr>
    </w:p>
    <w:p w14:paraId="6FBD0161" w14:textId="51406669" w:rsidR="00067C14" w:rsidRPr="00BB3D55" w:rsidRDefault="00B9657C" w:rsidP="00BB3D55">
      <w:pPr>
        <w:tabs>
          <w:tab w:val="left" w:pos="0"/>
          <w:tab w:val="left" w:pos="851"/>
        </w:tabs>
        <w:spacing w:before="0" w:after="0" w:line="360" w:lineRule="auto"/>
        <w:ind w:left="0" w:right="0"/>
        <w:rPr>
          <w:rFonts w:ascii="Arial" w:eastAsia="Aldine721 BT" w:hAnsi="Arial" w:cs="Arial"/>
        </w:rPr>
      </w:pPr>
      <w:r w:rsidRPr="00BB3D55">
        <w:rPr>
          <w:rFonts w:ascii="Arial" w:eastAsia="Aldine721 BT" w:hAnsi="Arial" w:cs="Arial"/>
        </w:rPr>
        <w:t>5</w:t>
      </w:r>
      <w:r w:rsidR="004C74A4" w:rsidRPr="00BB3D55">
        <w:rPr>
          <w:rFonts w:ascii="Arial" w:eastAsia="Aldine721 BT" w:hAnsi="Arial" w:cs="Arial"/>
        </w:rPr>
        <w:t>.13.</w:t>
      </w:r>
      <w:r w:rsidR="004C74A4" w:rsidRPr="00BB3D55">
        <w:rPr>
          <w:rFonts w:ascii="Arial" w:eastAsia="Aldine721 BT" w:hAnsi="Arial" w:cs="Arial"/>
        </w:rPr>
        <w:tab/>
      </w:r>
      <w:r w:rsidR="00610A71" w:rsidRPr="004F4F9E">
        <w:rPr>
          <w:rFonts w:ascii="Arial" w:eastAsia="Aldine721 BT" w:hAnsi="Arial" w:cs="Arial"/>
          <w:bCs/>
        </w:rPr>
        <w:t>Caberá ao representante credenciado da licitante</w:t>
      </w:r>
      <w:r w:rsidR="004C74A4" w:rsidRPr="004F4F9E">
        <w:rPr>
          <w:rFonts w:ascii="Arial" w:eastAsia="Aldine721 BT" w:hAnsi="Arial" w:cs="Arial"/>
          <w:bCs/>
        </w:rPr>
        <w:t xml:space="preserve"> acompanhar as operações no sistema eletrônico durante </w:t>
      </w:r>
      <w:r w:rsidR="00610A71" w:rsidRPr="004F4F9E">
        <w:rPr>
          <w:rFonts w:ascii="Arial" w:eastAsia="Aldine721 BT" w:hAnsi="Arial" w:cs="Arial"/>
          <w:bCs/>
        </w:rPr>
        <w:t xml:space="preserve">a sessão da licitação, ficando responsável pelo ônus </w:t>
      </w:r>
      <w:r w:rsidR="004C74A4" w:rsidRPr="004F4F9E">
        <w:rPr>
          <w:rFonts w:ascii="Arial" w:eastAsia="Aldine721 BT" w:hAnsi="Arial" w:cs="Arial"/>
          <w:bCs/>
        </w:rPr>
        <w:t>decorrente da perda de negócios diante da inobservância de</w:t>
      </w:r>
      <w:r w:rsidR="00610A71" w:rsidRPr="004F4F9E">
        <w:rPr>
          <w:rFonts w:ascii="Arial" w:eastAsia="Aldine721 BT" w:hAnsi="Arial" w:cs="Arial"/>
          <w:bCs/>
        </w:rPr>
        <w:t xml:space="preserve"> quaisquer</w:t>
      </w:r>
      <w:r w:rsidR="004C74A4" w:rsidRPr="004F4F9E">
        <w:rPr>
          <w:rFonts w:ascii="Arial" w:eastAsia="Aldine721 BT" w:hAnsi="Arial" w:cs="Arial"/>
          <w:bCs/>
        </w:rPr>
        <w:t xml:space="preserve"> mensagens emitidas</w:t>
      </w:r>
      <w:r w:rsidR="00610A71" w:rsidRPr="004F4F9E">
        <w:rPr>
          <w:rFonts w:ascii="Arial" w:eastAsia="Aldine721 BT" w:hAnsi="Arial" w:cs="Arial"/>
          <w:bCs/>
        </w:rPr>
        <w:t xml:space="preserve"> pelo sistema</w:t>
      </w:r>
      <w:r w:rsidR="004C74A4" w:rsidRPr="004F4F9E">
        <w:rPr>
          <w:rFonts w:ascii="Arial" w:eastAsia="Aldine721 BT" w:hAnsi="Arial" w:cs="Arial"/>
          <w:bCs/>
        </w:rPr>
        <w:t xml:space="preserve"> ou de sua desconexão</w:t>
      </w:r>
      <w:r w:rsidR="004C74A4" w:rsidRPr="00BB3D55">
        <w:rPr>
          <w:rFonts w:ascii="Arial" w:eastAsia="Aldine721 BT" w:hAnsi="Arial" w:cs="Arial"/>
        </w:rPr>
        <w:t>.</w:t>
      </w:r>
    </w:p>
    <w:p w14:paraId="40EAE2FF" w14:textId="250C3B26" w:rsidR="00067C14" w:rsidRPr="00BB3D55" w:rsidRDefault="00B9657C" w:rsidP="00BB3D55">
      <w:pPr>
        <w:tabs>
          <w:tab w:val="left" w:pos="0"/>
          <w:tab w:val="left" w:pos="851"/>
        </w:tabs>
        <w:spacing w:before="0" w:after="0" w:line="360" w:lineRule="auto"/>
        <w:ind w:left="0" w:right="0"/>
        <w:rPr>
          <w:rFonts w:ascii="Arial" w:eastAsia="Aldine721 BT" w:hAnsi="Arial" w:cs="Arial"/>
        </w:rPr>
      </w:pPr>
      <w:r w:rsidRPr="00BB3D55">
        <w:rPr>
          <w:rFonts w:ascii="Arial" w:eastAsia="Aldine721 BT" w:hAnsi="Arial" w:cs="Arial"/>
        </w:rPr>
        <w:t>5</w:t>
      </w:r>
      <w:r w:rsidR="004C74A4" w:rsidRPr="00BB3D55">
        <w:rPr>
          <w:rFonts w:ascii="Arial" w:eastAsia="Aldine721 BT" w:hAnsi="Arial" w:cs="Arial"/>
        </w:rPr>
        <w:t>.14.</w:t>
      </w:r>
      <w:r w:rsidR="004C74A4" w:rsidRPr="00BB3D55">
        <w:rPr>
          <w:rFonts w:ascii="Arial" w:eastAsia="Aldine721 BT" w:hAnsi="Arial" w:cs="Arial"/>
        </w:rPr>
        <w:tab/>
        <w:t>O licitante deverá comunicar imediatamente ao provedor do sistema qualquer acontecimento que possa comprometer o sigilo ou a segurança, para imediato bloqueio de acesso.</w:t>
      </w:r>
    </w:p>
    <w:p w14:paraId="0E1314C0" w14:textId="77777777" w:rsidR="00067C14" w:rsidRPr="00BB3D55" w:rsidRDefault="00067C14" w:rsidP="00BB3D55">
      <w:pPr>
        <w:tabs>
          <w:tab w:val="left" w:pos="567"/>
        </w:tabs>
        <w:spacing w:before="0" w:after="0" w:line="360" w:lineRule="auto"/>
        <w:ind w:left="0" w:right="0"/>
        <w:rPr>
          <w:rFonts w:ascii="Arial" w:eastAsia="Aldine721 BT" w:hAnsi="Arial" w:cs="Arial"/>
        </w:rPr>
      </w:pPr>
    </w:p>
    <w:p w14:paraId="0D0FC180" w14:textId="601E531A" w:rsidR="00067C14" w:rsidRPr="00BB3D55" w:rsidRDefault="004A4B11" w:rsidP="00BB3D55">
      <w:pPr>
        <w:numPr>
          <w:ilvl w:val="0"/>
          <w:numId w:val="1"/>
        </w:numPr>
        <w:pBdr>
          <w:top w:val="nil"/>
          <w:left w:val="nil"/>
          <w:bottom w:val="nil"/>
          <w:right w:val="nil"/>
          <w:between w:val="nil"/>
        </w:pBdr>
        <w:shd w:val="clear" w:color="auto" w:fill="C6D9F1" w:themeFill="text2" w:themeFillTint="33"/>
        <w:tabs>
          <w:tab w:val="left" w:pos="567"/>
        </w:tabs>
        <w:spacing w:before="0" w:after="0" w:line="360" w:lineRule="auto"/>
        <w:ind w:left="0" w:right="0" w:firstLine="0"/>
        <w:rPr>
          <w:rFonts w:ascii="Arial" w:eastAsia="Aldine721 BT" w:hAnsi="Arial" w:cs="Arial"/>
          <w:b/>
          <w:color w:val="000000"/>
        </w:rPr>
      </w:pPr>
      <w:r w:rsidRPr="00BB3D55">
        <w:rPr>
          <w:rFonts w:ascii="Arial" w:eastAsia="Aldine721 BT" w:hAnsi="Arial" w:cs="Arial"/>
          <w:b/>
          <w:color w:val="000000"/>
        </w:rPr>
        <w:t>D</w:t>
      </w:r>
      <w:r w:rsidR="00872835" w:rsidRPr="00BB3D55">
        <w:rPr>
          <w:rFonts w:ascii="Arial" w:eastAsia="Aldine721 BT" w:hAnsi="Arial" w:cs="Arial"/>
          <w:b/>
          <w:color w:val="000000"/>
        </w:rPr>
        <w:t>O PREENCHIMENTO DA</w:t>
      </w:r>
      <w:r w:rsidR="004C74A4" w:rsidRPr="00BB3D55">
        <w:rPr>
          <w:rFonts w:ascii="Arial" w:eastAsia="Aldine721 BT" w:hAnsi="Arial" w:cs="Arial"/>
          <w:b/>
          <w:color w:val="000000"/>
        </w:rPr>
        <w:t xml:space="preserve"> PROPOSTA</w:t>
      </w:r>
    </w:p>
    <w:p w14:paraId="4368A8F2" w14:textId="4ED83A2A" w:rsidR="00843B34" w:rsidRPr="00BB3D55" w:rsidRDefault="00872835" w:rsidP="00BB3D55">
      <w:pPr>
        <w:pStyle w:val="PargrafodaLista"/>
        <w:numPr>
          <w:ilvl w:val="1"/>
          <w:numId w:val="1"/>
        </w:numPr>
        <w:tabs>
          <w:tab w:val="left" w:pos="0"/>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O licitante deverá enviar sua proposta mediante o preenchimento, no sistema eletrônico, dos seguintes campos</w:t>
      </w:r>
      <w:r w:rsidR="00843B34" w:rsidRPr="00BB3D55">
        <w:rPr>
          <w:rFonts w:ascii="Arial" w:eastAsia="Aldine721 BT" w:hAnsi="Arial" w:cs="Arial"/>
        </w:rPr>
        <w:t>, sob pena de desclassificação:</w:t>
      </w:r>
    </w:p>
    <w:p w14:paraId="55C9CE81" w14:textId="7F3DDCEA" w:rsidR="00EF7DCA" w:rsidRPr="00BB3D55" w:rsidRDefault="00EF7DCA" w:rsidP="00BB3D55">
      <w:pPr>
        <w:pStyle w:val="PargrafodaLista"/>
        <w:numPr>
          <w:ilvl w:val="2"/>
          <w:numId w:val="1"/>
        </w:numPr>
        <w:tabs>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Valor unitário e total para cada item ou lote de itens, em moeda corrente nacional;</w:t>
      </w:r>
    </w:p>
    <w:p w14:paraId="491B07B2" w14:textId="205230B4" w:rsidR="00EF7DCA" w:rsidRPr="00BB3D55" w:rsidRDefault="00EF7DCA" w:rsidP="00BB3D55">
      <w:pPr>
        <w:pStyle w:val="PargrafodaLista"/>
        <w:numPr>
          <w:ilvl w:val="2"/>
          <w:numId w:val="1"/>
        </w:numPr>
        <w:tabs>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Marca de cada item ofertado;</w:t>
      </w:r>
    </w:p>
    <w:p w14:paraId="6E79C9B9" w14:textId="0C233658" w:rsidR="00EF7DCA" w:rsidRPr="00BB3D55" w:rsidRDefault="00EF7DCA" w:rsidP="00BB3D55">
      <w:pPr>
        <w:pStyle w:val="PargrafodaLista"/>
        <w:numPr>
          <w:ilvl w:val="2"/>
          <w:numId w:val="1"/>
        </w:numPr>
        <w:tabs>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Fabricante de cada item ofertado;</w:t>
      </w:r>
    </w:p>
    <w:p w14:paraId="665CCEB6" w14:textId="5C7CAF7D" w:rsidR="0096410B" w:rsidRPr="00BB3D55" w:rsidRDefault="0096410B" w:rsidP="00BB3D55">
      <w:pPr>
        <w:pStyle w:val="PargrafodaLista"/>
        <w:numPr>
          <w:ilvl w:val="2"/>
          <w:numId w:val="1"/>
        </w:numPr>
        <w:tabs>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Quantidade;</w:t>
      </w:r>
    </w:p>
    <w:p w14:paraId="0A028AAD" w14:textId="5C8BB778" w:rsidR="00EF7DCA" w:rsidRPr="00BB3D55" w:rsidRDefault="00EF7DCA" w:rsidP="00BB3D55">
      <w:pPr>
        <w:pStyle w:val="PargrafodaLista"/>
        <w:numPr>
          <w:ilvl w:val="2"/>
          <w:numId w:val="1"/>
        </w:numPr>
        <w:tabs>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 xml:space="preserve">Descrição detalhada do objeto, contendo as </w:t>
      </w:r>
      <w:r w:rsidR="00B856F5" w:rsidRPr="00BB3D55">
        <w:rPr>
          <w:rFonts w:ascii="Arial" w:eastAsia="Aldine721 BT" w:hAnsi="Arial" w:cs="Arial"/>
        </w:rPr>
        <w:t>informações</w:t>
      </w:r>
      <w:r w:rsidRPr="00BB3D55">
        <w:rPr>
          <w:rFonts w:ascii="Arial" w:eastAsia="Aldine721 BT" w:hAnsi="Arial" w:cs="Arial"/>
        </w:rPr>
        <w:t xml:space="preserve"> similares à especificação do Termo de Referência: indicando, quando for aplicável, o modelo, prazo de validade ou de garantia, número do registro ou </w:t>
      </w:r>
      <w:r w:rsidR="00B856F5" w:rsidRPr="00BB3D55">
        <w:rPr>
          <w:rFonts w:ascii="Arial" w:eastAsia="Aldine721 BT" w:hAnsi="Arial" w:cs="Arial"/>
        </w:rPr>
        <w:t>inscrição</w:t>
      </w:r>
      <w:r w:rsidRPr="00BB3D55">
        <w:rPr>
          <w:rFonts w:ascii="Arial" w:eastAsia="Aldine721 BT" w:hAnsi="Arial" w:cs="Arial"/>
        </w:rPr>
        <w:t xml:space="preserve"> do bem no órgão competente, quando for o caso;</w:t>
      </w:r>
    </w:p>
    <w:p w14:paraId="4E13FF73" w14:textId="01EC76EF" w:rsidR="00EF7DCA" w:rsidRPr="00BB3D55" w:rsidRDefault="00EF7DCA" w:rsidP="00BB3D55">
      <w:pPr>
        <w:pStyle w:val="PargrafodaLista"/>
        <w:numPr>
          <w:ilvl w:val="1"/>
          <w:numId w:val="1"/>
        </w:numPr>
        <w:tabs>
          <w:tab w:val="left" w:pos="0"/>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lastRenderedPageBreak/>
        <w:t>Todas as especificações do objeto contidas na proposta vinculam o licitante.</w:t>
      </w:r>
    </w:p>
    <w:p w14:paraId="1D00D291" w14:textId="158C02DE" w:rsidR="006873BA" w:rsidRPr="00BB3D55" w:rsidRDefault="006873BA" w:rsidP="00BB3D55">
      <w:pPr>
        <w:pStyle w:val="PargrafodaLista"/>
        <w:numPr>
          <w:ilvl w:val="2"/>
          <w:numId w:val="1"/>
        </w:numPr>
        <w:spacing w:before="0" w:after="0" w:line="360" w:lineRule="auto"/>
        <w:ind w:left="0" w:right="0" w:firstLine="0"/>
        <w:rPr>
          <w:rFonts w:ascii="Arial" w:eastAsia="Aldine721 BT" w:hAnsi="Arial" w:cs="Arial"/>
        </w:rPr>
      </w:pPr>
      <w:r w:rsidRPr="00BB3D55">
        <w:rPr>
          <w:rFonts w:ascii="Arial" w:eastAsia="Aldine721 BT" w:hAnsi="Arial" w:cs="Arial"/>
        </w:rPr>
        <w:t>O licitante NÃO poderá oferecer proposta em quantitativo inferior ao máximo previsto para contratação.</w:t>
      </w:r>
    </w:p>
    <w:p w14:paraId="4D4B1230" w14:textId="679B4E4B" w:rsidR="00EF7DCA" w:rsidRPr="00BB3D55" w:rsidRDefault="00EF7DCA" w:rsidP="00BB3D55">
      <w:pPr>
        <w:pStyle w:val="PargrafodaLista"/>
        <w:numPr>
          <w:ilvl w:val="1"/>
          <w:numId w:val="1"/>
        </w:numPr>
        <w:tabs>
          <w:tab w:val="left" w:pos="0"/>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Nos valores propostos estarão inclusos todos os custos operacionais, encargos previdenciários, trabalhistas, tributários, comerciais e quaisquer outros que incidam direta ou indiretamente na execução no fornecimento dos bens ou serviços.</w:t>
      </w:r>
    </w:p>
    <w:p w14:paraId="335DF0A8" w14:textId="77777777" w:rsidR="0096410B" w:rsidRPr="00BB3D55" w:rsidRDefault="00EF7DCA" w:rsidP="00BB3D55">
      <w:pPr>
        <w:pStyle w:val="PargrafodaLista"/>
        <w:numPr>
          <w:ilvl w:val="1"/>
          <w:numId w:val="1"/>
        </w:numPr>
        <w:tabs>
          <w:tab w:val="left" w:pos="0"/>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7BB33BE0" w14:textId="3E0119A5" w:rsidR="006873BA" w:rsidRPr="00BB3D55" w:rsidRDefault="006873BA" w:rsidP="00BB3D55">
      <w:pPr>
        <w:pStyle w:val="PargrafodaLista"/>
        <w:numPr>
          <w:ilvl w:val="1"/>
          <w:numId w:val="1"/>
        </w:numPr>
        <w:tabs>
          <w:tab w:val="left" w:pos="0"/>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Se o regime tributário da empresa implicar o recolhimento de tributos em percentuais variáveis, a cotação adequada será a que corresponde à média dos efetivos recolhimentos da empresa nos últimos doze meses.</w:t>
      </w:r>
    </w:p>
    <w:p w14:paraId="41DCD58B" w14:textId="1A60AF8A" w:rsidR="006873BA" w:rsidRPr="00BB3D55" w:rsidRDefault="006873BA" w:rsidP="00BB3D55">
      <w:pPr>
        <w:pStyle w:val="PargrafodaLista"/>
        <w:numPr>
          <w:ilvl w:val="1"/>
          <w:numId w:val="1"/>
        </w:numPr>
        <w:tabs>
          <w:tab w:val="left" w:pos="0"/>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7097C985" w14:textId="21A75516" w:rsidR="006873BA" w:rsidRPr="00BB3D55" w:rsidRDefault="006873BA" w:rsidP="00BB3D55">
      <w:pPr>
        <w:pStyle w:val="PargrafodaLista"/>
        <w:numPr>
          <w:ilvl w:val="1"/>
          <w:numId w:val="1"/>
        </w:numPr>
        <w:tabs>
          <w:tab w:val="left" w:pos="0"/>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929DD47" w14:textId="448349CE" w:rsidR="00EF7DCA" w:rsidRPr="00BB3D55" w:rsidRDefault="00EF7DCA" w:rsidP="00BB3D55">
      <w:pPr>
        <w:pStyle w:val="PargrafodaLista"/>
        <w:numPr>
          <w:ilvl w:val="1"/>
          <w:numId w:val="1"/>
        </w:numPr>
        <w:tabs>
          <w:tab w:val="left" w:pos="0"/>
          <w:tab w:val="left" w:pos="851"/>
        </w:tabs>
        <w:spacing w:before="0" w:after="0" w:line="360" w:lineRule="auto"/>
        <w:ind w:left="0" w:right="0" w:firstLine="0"/>
        <w:rPr>
          <w:rFonts w:ascii="Arial" w:eastAsia="Aldine721 BT" w:hAnsi="Arial" w:cs="Arial"/>
        </w:rPr>
      </w:pPr>
      <w:r w:rsidRPr="00BB3D55">
        <w:rPr>
          <w:rFonts w:ascii="Arial" w:hAnsi="Arial" w:cs="Arial"/>
        </w:rPr>
        <w:t xml:space="preserve">O prazo de validade da proposta não será inferior a </w:t>
      </w:r>
      <w:r w:rsidR="001F1849" w:rsidRPr="00BB3D55">
        <w:rPr>
          <w:rFonts w:ascii="Arial" w:hAnsi="Arial" w:cs="Arial"/>
          <w:b/>
          <w:bCs/>
        </w:rPr>
        <w:t>90</w:t>
      </w:r>
      <w:r w:rsidRPr="00BB3D55">
        <w:rPr>
          <w:rFonts w:ascii="Arial" w:hAnsi="Arial" w:cs="Arial"/>
          <w:b/>
          <w:bCs/>
        </w:rPr>
        <w:t xml:space="preserve"> (</w:t>
      </w:r>
      <w:r w:rsidR="001F1849" w:rsidRPr="00BB3D55">
        <w:rPr>
          <w:rFonts w:ascii="Arial" w:hAnsi="Arial" w:cs="Arial"/>
          <w:b/>
          <w:bCs/>
        </w:rPr>
        <w:t>noventa</w:t>
      </w:r>
      <w:r w:rsidRPr="00BB3D55">
        <w:rPr>
          <w:rFonts w:ascii="Arial" w:hAnsi="Arial" w:cs="Arial"/>
          <w:b/>
          <w:bCs/>
        </w:rPr>
        <w:t>)</w:t>
      </w:r>
      <w:r w:rsidRPr="00BB3D55">
        <w:rPr>
          <w:rFonts w:ascii="Arial" w:hAnsi="Arial" w:cs="Arial"/>
        </w:rPr>
        <w:t xml:space="preserve"> </w:t>
      </w:r>
      <w:r w:rsidRPr="00BB3D55">
        <w:rPr>
          <w:rFonts w:ascii="Arial" w:hAnsi="Arial" w:cs="Arial"/>
          <w:b/>
          <w:bCs/>
        </w:rPr>
        <w:t>dias</w:t>
      </w:r>
      <w:r w:rsidRPr="00BB3D55">
        <w:rPr>
          <w:rFonts w:ascii="Arial" w:hAnsi="Arial" w:cs="Arial"/>
          <w:b/>
        </w:rPr>
        <w:t>,</w:t>
      </w:r>
      <w:r w:rsidRPr="00BB3D55">
        <w:rPr>
          <w:rFonts w:ascii="Arial" w:hAnsi="Arial" w:cs="Arial"/>
        </w:rPr>
        <w:t xml:space="preserve"> a contar da data de sua apresentação.</w:t>
      </w:r>
    </w:p>
    <w:p w14:paraId="3744B125" w14:textId="3E7C442E" w:rsidR="006873BA" w:rsidRPr="00BB3D55" w:rsidRDefault="00EF7DCA"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Os licitantes devem respeitar os preços máximos estabelecidos nas normas de regência de contratações públicas, quando participarem de licitações públicas.</w:t>
      </w:r>
    </w:p>
    <w:p w14:paraId="02027F12" w14:textId="4A41A3C9" w:rsidR="006873BA" w:rsidRPr="00BB3D55" w:rsidRDefault="006873BA"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Caso o critério de julgamento seja o de menor preço, os licitantes devem respeitar os preços máximos previstos no Termo de Referência/Projeto Básico.</w:t>
      </w:r>
    </w:p>
    <w:p w14:paraId="23088059" w14:textId="77777777" w:rsidR="006873BA" w:rsidRPr="00BB3D55" w:rsidRDefault="006873BA" w:rsidP="00BB3D55">
      <w:pPr>
        <w:pStyle w:val="PargrafodaLista"/>
        <w:spacing w:before="0" w:after="0" w:line="360" w:lineRule="auto"/>
        <w:rPr>
          <w:rFonts w:ascii="Arial" w:hAnsi="Arial" w:cs="Arial"/>
        </w:rPr>
      </w:pPr>
    </w:p>
    <w:p w14:paraId="55A12B57" w14:textId="2D23409B" w:rsidR="006873BA" w:rsidRPr="00BB3D55" w:rsidRDefault="006873BA"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Caso o critério de julgamento seja o de maior desconto, o preço já decorrente da aplicação do desconto ofertado deverá respeitar os preços máximos previstos no Termo de Referência/Projeto Básico.</w:t>
      </w:r>
    </w:p>
    <w:p w14:paraId="4408F3A2" w14:textId="2C88E6F5" w:rsidR="006873BA" w:rsidRPr="00DD5CED" w:rsidRDefault="006873BA"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DD5CED">
        <w:rPr>
          <w:rFonts w:ascii="Arial" w:hAnsi="Arial" w:cs="Arial"/>
        </w:rPr>
        <w:t>Todos os documentos deverão ser assinados de forma digital.</w:t>
      </w:r>
    </w:p>
    <w:p w14:paraId="7849B3A0" w14:textId="0AD401B5" w:rsidR="006873BA" w:rsidRPr="00DD5CED" w:rsidRDefault="006873BA"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DD5CED">
        <w:rPr>
          <w:rFonts w:ascii="Arial" w:hAnsi="Arial" w:cs="Arial"/>
        </w:rPr>
        <w:t xml:space="preserve">Considera-se assinatura eletrônica, nos termos do art. 3º, inciso II, da Lei 14.063/2020, os dados em formato eletrônico que se ligam ou estão logicamente associados a outros dados em </w:t>
      </w:r>
      <w:r w:rsidRPr="00DD5CED">
        <w:rPr>
          <w:rFonts w:ascii="Arial" w:hAnsi="Arial" w:cs="Arial"/>
        </w:rPr>
        <w:lastRenderedPageBreak/>
        <w:t>formato eletrônico e que são utilizados pelo signatário para assinar, observados os níveis de assinaturas apropriados para os atos previstos na referida Lei.</w:t>
      </w:r>
    </w:p>
    <w:p w14:paraId="2495AA2E" w14:textId="0BAE6C6A" w:rsidR="006873BA" w:rsidRPr="00DD5CED" w:rsidRDefault="006873BA"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DD5CED">
        <w:rPr>
          <w:rFonts w:ascii="Arial" w:hAnsi="Arial" w:cs="Arial"/>
        </w:rPr>
        <w:t>Considera-se assinatura eletrônica, nos termos do art. 3º, inciso II, da Lei 14.063/2020, os dados em formato eletrônico que se ligam ou estão logicamente associados a outros dados em formato eletrônico e que são utilizados pelo signatário para assinar, observados os níveis de assinaturas apropriados para os atos previstos na referida Lei.</w:t>
      </w:r>
    </w:p>
    <w:p w14:paraId="36DD73AE" w14:textId="7D6186BB" w:rsidR="006873BA" w:rsidRPr="00DD5CED" w:rsidRDefault="006873BA"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DD5CED">
        <w:rPr>
          <w:rFonts w:ascii="Arial" w:hAnsi="Arial" w:cs="Arial"/>
        </w:rPr>
        <w:t>A assinatura eletrônica por pessoa física ou jurídica, mediante certificado digital, será verificada por meio de análise do Verificador de Conformidades do Governo Federal (https://validar.iti.gov.br/) com fins de confirmar as propriedades do documento assinado eletronicamente. As assinaturas digitais podem ser realizadas por qualquer assinador eletrônico.</w:t>
      </w:r>
    </w:p>
    <w:p w14:paraId="7D6B7CDE" w14:textId="75F0C3CD" w:rsidR="006873BA" w:rsidRPr="00DD5CED" w:rsidRDefault="006873BA"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DD5CED">
        <w:rPr>
          <w:rFonts w:ascii="Arial" w:hAnsi="Arial" w:cs="Arial"/>
        </w:rPr>
        <w:t>Serão desclassificados e/ou inabilitados os proponentes que apresentarem proposta ou documentação que contiverem assinaturas reprográficas, entendidas como aquelas que são reproduzidas eletronicamente (copiadas e coladas) de outros documentos, e/ou com assinatura de próprio punho e digitalizados.</w:t>
      </w:r>
    </w:p>
    <w:p w14:paraId="537BAF0D" w14:textId="31049248" w:rsidR="006873BA" w:rsidRPr="00BB3D55" w:rsidRDefault="006873BA"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r w:rsidR="00474460" w:rsidRPr="00BB3D55">
        <w:rPr>
          <w:rFonts w:ascii="Arial" w:hAnsi="Arial" w:cs="Arial"/>
        </w:rPr>
        <w:t>sobre preço</w:t>
      </w:r>
      <w:r w:rsidRPr="00BB3D55">
        <w:rPr>
          <w:rFonts w:ascii="Arial" w:hAnsi="Arial" w:cs="Arial"/>
        </w:rPr>
        <w:t xml:space="preserve"> na execução do contrato.</w:t>
      </w:r>
    </w:p>
    <w:p w14:paraId="31D2B3CE" w14:textId="40507087" w:rsidR="004A4B11" w:rsidRPr="00BB3D55" w:rsidRDefault="00E249CA"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Os licitantes deverão atentar-se as informações constantes no Termo de Referência, devendo prevalecer este no que divergir do Edital.</w:t>
      </w:r>
    </w:p>
    <w:p w14:paraId="72E610FA" w14:textId="68F9C062" w:rsidR="005A408D" w:rsidRPr="00BB3D55" w:rsidRDefault="005A408D" w:rsidP="00BB3D55">
      <w:pPr>
        <w:pStyle w:val="PargrafodaLista"/>
        <w:numPr>
          <w:ilvl w:val="1"/>
          <w:numId w:val="1"/>
        </w:numPr>
        <w:tabs>
          <w:tab w:val="left" w:pos="0"/>
          <w:tab w:val="left" w:pos="851"/>
        </w:tabs>
        <w:spacing w:before="0" w:after="0" w:line="360" w:lineRule="auto"/>
        <w:ind w:left="0" w:right="0" w:firstLine="0"/>
        <w:rPr>
          <w:rFonts w:ascii="Arial" w:eastAsia="Aldine721 BT" w:hAnsi="Arial" w:cs="Arial"/>
        </w:rPr>
      </w:pPr>
      <w:r w:rsidRPr="00BB3D55">
        <w:rPr>
          <w:rFonts w:ascii="Arial" w:hAnsi="Arial" w:cs="Arial"/>
        </w:rPr>
        <w:t>A Licitante será responsável por todas as transações que forem efetuadas em seu nome no Sistema Eletrônico, assumindo como firmes e verdadeiras sua proposta de preços e lances inseridos em sessão pública</w:t>
      </w:r>
      <w:r w:rsidRPr="00BB3D55">
        <w:rPr>
          <w:rFonts w:ascii="Arial" w:eastAsia="Aldine721 BT" w:hAnsi="Arial" w:cs="Arial"/>
        </w:rPr>
        <w:t>.</w:t>
      </w:r>
    </w:p>
    <w:p w14:paraId="31E9EAF2" w14:textId="77777777" w:rsidR="00067C14" w:rsidRPr="00BB3D55" w:rsidRDefault="00067C14" w:rsidP="00BB3D55">
      <w:pPr>
        <w:tabs>
          <w:tab w:val="left" w:pos="567"/>
        </w:tabs>
        <w:spacing w:before="0" w:after="0" w:line="360" w:lineRule="auto"/>
        <w:ind w:left="0" w:right="0"/>
        <w:rPr>
          <w:rFonts w:ascii="Arial" w:eastAsia="Aldine721 BT" w:hAnsi="Arial" w:cs="Arial"/>
        </w:rPr>
      </w:pPr>
    </w:p>
    <w:p w14:paraId="75E71689" w14:textId="2DE37EBC" w:rsidR="00067C14" w:rsidRPr="00BB3D55" w:rsidRDefault="004C74A4" w:rsidP="00BB3D55">
      <w:pPr>
        <w:numPr>
          <w:ilvl w:val="0"/>
          <w:numId w:val="1"/>
        </w:numPr>
        <w:pBdr>
          <w:top w:val="nil"/>
          <w:left w:val="nil"/>
          <w:bottom w:val="nil"/>
          <w:right w:val="nil"/>
          <w:between w:val="nil"/>
        </w:pBdr>
        <w:shd w:val="clear" w:color="auto" w:fill="C6D9F1" w:themeFill="text2" w:themeFillTint="33"/>
        <w:tabs>
          <w:tab w:val="left" w:pos="567"/>
        </w:tabs>
        <w:spacing w:before="0" w:after="0" w:line="360" w:lineRule="auto"/>
        <w:ind w:left="0" w:right="0" w:firstLine="0"/>
        <w:rPr>
          <w:rFonts w:ascii="Arial" w:eastAsia="Aldine721 BT" w:hAnsi="Arial" w:cs="Arial"/>
          <w:b/>
          <w:color w:val="000000"/>
        </w:rPr>
      </w:pPr>
      <w:r w:rsidRPr="00BB3D55">
        <w:rPr>
          <w:rFonts w:ascii="Arial" w:eastAsia="Aldine721 BT" w:hAnsi="Arial" w:cs="Arial"/>
          <w:b/>
          <w:color w:val="000000"/>
        </w:rPr>
        <w:t>DA ABERTURA DA SESSÃO, CLASSIFICAÇÃO DAS PROPOSTAS E FORMULAÇÃO DE LANCES</w:t>
      </w:r>
    </w:p>
    <w:p w14:paraId="49428993" w14:textId="1A48A2B6" w:rsidR="00742717" w:rsidRPr="00BB3D55" w:rsidRDefault="006873BA"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A abertura da presente licitação dar-se-á automaticamente em sessão pública, por meio de sistema eletrônico, na data, horário e local indicados neste Edital</w:t>
      </w:r>
      <w:r w:rsidR="004C74A4" w:rsidRPr="00BB3D55">
        <w:rPr>
          <w:rFonts w:ascii="Arial" w:hAnsi="Arial" w:cs="Arial"/>
        </w:rPr>
        <w:t>.</w:t>
      </w:r>
    </w:p>
    <w:p w14:paraId="116E3A08"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Os licitantes poderão retirar ou substituir a proposta ou os documentos de habilitação, quando for o caso, anteriormente inseridos no sistema, até a abertura da sessão pública.</w:t>
      </w:r>
    </w:p>
    <w:p w14:paraId="4CB4F995" w14:textId="6F96EABE"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O sistema disponibilizará campo próprio para troca de mensagens entre o Pregoeiro e os licitantes.</w:t>
      </w:r>
    </w:p>
    <w:p w14:paraId="55D79734"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lastRenderedPageBreak/>
        <w:t xml:space="preserve">Iniciada a etapa competitiva, os licitantes deverão encaminhar lances exclusivamente por meio de sistema eletrônico, sendo imediatamente informados do seu recebimento e do valor consignado no registro. </w:t>
      </w:r>
    </w:p>
    <w:p w14:paraId="4AD08A12" w14:textId="55A70689"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O lance deverá ser ofertado pelo valor unitário do </w:t>
      </w:r>
      <w:r w:rsidRPr="00F9773E">
        <w:rPr>
          <w:rFonts w:ascii="Arial" w:hAnsi="Arial" w:cs="Arial"/>
        </w:rPr>
        <w:t>item</w:t>
      </w:r>
      <w:r w:rsidR="00F9773E" w:rsidRPr="00F9773E">
        <w:rPr>
          <w:rFonts w:ascii="Arial" w:hAnsi="Arial" w:cs="Arial"/>
        </w:rPr>
        <w:t xml:space="preserve"> que comporá o lote</w:t>
      </w:r>
      <w:r w:rsidRPr="00BB3D55">
        <w:rPr>
          <w:rFonts w:ascii="Arial" w:hAnsi="Arial" w:cs="Arial"/>
        </w:rPr>
        <w:t>.</w:t>
      </w:r>
    </w:p>
    <w:p w14:paraId="3D4DA8C2"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Os licitantes poderão oferecer lances sucessivos, observando o horário fixado para abertura da sessão e as regras estabelecidas no Edital.</w:t>
      </w:r>
    </w:p>
    <w:p w14:paraId="674FFA9C"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O licitante somente poderá oferecer lance de valor inferior ou percentual de desconto superior ao último por ele ofertado e registrado pelo sistema. </w:t>
      </w:r>
    </w:p>
    <w:p w14:paraId="024E0E3D" w14:textId="394BB366" w:rsidR="00784965" w:rsidRPr="000C35A2"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0C35A2">
        <w:rPr>
          <w:rFonts w:ascii="Arial" w:hAnsi="Arial" w:cs="Arial"/>
          <w:bCs/>
        </w:rPr>
        <w:t>O intervalo mínimo de diferença de valores entre os lances, que incidirá tanto em relação</w:t>
      </w:r>
      <w:r w:rsidRPr="000C35A2">
        <w:rPr>
          <w:rFonts w:ascii="Arial" w:hAnsi="Arial" w:cs="Arial"/>
        </w:rPr>
        <w:t xml:space="preserve"> aos lances intermediários quanto em relação a proposta que cobrir a melhor oferta, deverá ser de: </w:t>
      </w:r>
      <w:r w:rsidRPr="000C35A2">
        <w:rPr>
          <w:rFonts w:ascii="Arial" w:hAnsi="Arial" w:cs="Arial"/>
          <w:b/>
        </w:rPr>
        <w:t>R$ 0,01 (um centavo de real)</w:t>
      </w:r>
      <w:r w:rsidRPr="000C35A2">
        <w:rPr>
          <w:rFonts w:ascii="Arial" w:hAnsi="Arial" w:cs="Arial"/>
          <w:bCs/>
        </w:rPr>
        <w:t xml:space="preserve"> para os itens: </w:t>
      </w:r>
      <w:r w:rsidR="000C35A2" w:rsidRPr="000C35A2">
        <w:rPr>
          <w:rFonts w:ascii="Arial" w:hAnsi="Arial" w:cs="Arial"/>
          <w:bCs/>
        </w:rPr>
        <w:t xml:space="preserve">01 ao </w:t>
      </w:r>
      <w:r w:rsidR="00F9773E">
        <w:rPr>
          <w:rFonts w:ascii="Arial" w:hAnsi="Arial" w:cs="Arial"/>
          <w:bCs/>
        </w:rPr>
        <w:t>22</w:t>
      </w:r>
      <w:r w:rsidR="000C35A2" w:rsidRPr="000C35A2">
        <w:rPr>
          <w:rFonts w:ascii="Arial" w:hAnsi="Arial" w:cs="Arial"/>
          <w:bCs/>
        </w:rPr>
        <w:t>.</w:t>
      </w:r>
    </w:p>
    <w:p w14:paraId="0784EC4A"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O licitante poderá, uma única vez, excluir seu último lance ofertado, no intervalo de quinze segundos após o registro no sistema, na hipótese de lance inconsistente ou inexequível.</w:t>
      </w:r>
    </w:p>
    <w:p w14:paraId="11699A38"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O procedimento seguirá de acordo com o modo de disputa adotado.</w:t>
      </w:r>
    </w:p>
    <w:p w14:paraId="1B4E1DD2"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Caso seja adotado para o envio de lances na licitação o modo de disputa “</w:t>
      </w:r>
      <w:r w:rsidRPr="00BB3D55">
        <w:rPr>
          <w:rFonts w:ascii="Arial" w:hAnsi="Arial" w:cs="Arial"/>
          <w:b/>
          <w:bCs/>
        </w:rPr>
        <w:t>aberto</w:t>
      </w:r>
      <w:r w:rsidRPr="00BB3D55">
        <w:rPr>
          <w:rFonts w:ascii="Arial" w:hAnsi="Arial" w:cs="Arial"/>
        </w:rPr>
        <w:t>”, os licitantes apresentarão lances públicos e sucessivos, com prorrogações.</w:t>
      </w:r>
    </w:p>
    <w:p w14:paraId="1EDAB075" w14:textId="465B6E5C"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A etapa de lances da sessão pública terá duração de dez minutos e, após isso, será prorrogada automaticamente pelo sistema quando houver lance ofertado nos últimos dois minutos do período de duração da sessão pública.</w:t>
      </w:r>
    </w:p>
    <w:p w14:paraId="46B04C50"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A prorrogação automática da etapa de lances, de que trata o subitem anterior, será de dois minutos e ocorrerá sucessivamente sempre que houver lances enviados nesse período de prorrogação, inclusive no caso de lances intermediários.</w:t>
      </w:r>
    </w:p>
    <w:p w14:paraId="746C660C"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Não havendo novos lances na forma estabelecida nos itens anteriores, a sessão pública encerrar-se-á automaticamente, e o sistema ordenará e divulgará os lances conforme a ordem de classificação, sem prejuízo da aplicação da margem de preferência e do desempate ficto, conforme disposto neste edital, quando for o caso.</w:t>
      </w:r>
    </w:p>
    <w:p w14:paraId="7D93DFBA" w14:textId="6205F0C5"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FAEF10"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Após o reinício previsto no item supra, os licitantes serão convocados para apresentar lances intermediários.</w:t>
      </w:r>
    </w:p>
    <w:p w14:paraId="31B20278"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Caso seja adotado para o envio de lances na licitação o modo de disputa “</w:t>
      </w:r>
      <w:r w:rsidRPr="00BB3D55">
        <w:rPr>
          <w:rFonts w:ascii="Arial" w:hAnsi="Arial" w:cs="Arial"/>
          <w:b/>
          <w:bCs/>
        </w:rPr>
        <w:t>aberto e fechado</w:t>
      </w:r>
      <w:r w:rsidRPr="00BB3D55">
        <w:rPr>
          <w:rFonts w:ascii="Arial" w:hAnsi="Arial" w:cs="Arial"/>
        </w:rPr>
        <w:t>”, os licitantes apresentarão lances públicos e sucessivos, com lance final e fechado.</w:t>
      </w:r>
    </w:p>
    <w:p w14:paraId="15157E47"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A etapa de lances da sessão pública terá duração inicial de quinze minutos. Após esse prazo, o sistema encaminhará aviso de fechamento iminente dos lances, após o que transcorrerá o </w:t>
      </w:r>
      <w:r w:rsidRPr="00BB3D55">
        <w:rPr>
          <w:rFonts w:ascii="Arial" w:hAnsi="Arial" w:cs="Arial"/>
        </w:rPr>
        <w:lastRenderedPageBreak/>
        <w:t>período de até dez minutos, aleatoriamente determinado, findo o qual será automaticamente encerrada a recepção de lances.</w:t>
      </w:r>
    </w:p>
    <w:p w14:paraId="1616C8CA" w14:textId="77777777" w:rsidR="00CD4469"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Encerrado o prazo previsto no subitem anterior, o sistema abrirá oportunidade para que o autor da oferta de valor mais baixo e os das ofertas com preços até 10% (dez por cento) </w:t>
      </w:r>
      <w:proofErr w:type="spellStart"/>
      <w:r w:rsidRPr="00BB3D55">
        <w:rPr>
          <w:rFonts w:ascii="Arial" w:hAnsi="Arial" w:cs="Arial"/>
        </w:rPr>
        <w:t>superiores</w:t>
      </w:r>
      <w:proofErr w:type="spellEnd"/>
      <w:r w:rsidRPr="00BB3D55">
        <w:rPr>
          <w:rFonts w:ascii="Arial" w:hAnsi="Arial" w:cs="Arial"/>
        </w:rPr>
        <w:t xml:space="preserve"> àquela possam ofertar um lance final e fechado em até cinco minutos, o qual será sigiloso até o encerramento deste prazo.</w:t>
      </w:r>
    </w:p>
    <w:p w14:paraId="008160F1" w14:textId="77777777" w:rsidR="00CD4469"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Caso o item em disputa envolva objeto abrangido por </w:t>
      </w:r>
      <w:r w:rsidRPr="00BB3D55">
        <w:rPr>
          <w:rFonts w:ascii="Arial" w:hAnsi="Arial" w:cs="Arial"/>
          <w:b/>
          <w:bCs/>
        </w:rPr>
        <w:t>margem de preferência</w:t>
      </w:r>
      <w:r w:rsidRPr="00BB3D55">
        <w:rPr>
          <w:rFonts w:ascii="Arial" w:hAnsi="Arial" w:cs="Arial"/>
        </w:rPr>
        <w:t>, o percentual referido na disposição anterior será de 20%, nos termos do § 6º do artigo 24 da IN SEGES/ME nº 73, de 2022, incluído pela IN SEGES/MGI nº 79, de 12 de setembro de 2024.</w:t>
      </w:r>
    </w:p>
    <w:p w14:paraId="7167EE31" w14:textId="77777777" w:rsidR="00CD4469"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No procedimento de que trata o subitem supra, o licitante poderá optar por manter o seu último lance da etapa aberta, ou por ofertar melhor lance.</w:t>
      </w:r>
    </w:p>
    <w:p w14:paraId="3A27B9AB" w14:textId="77777777" w:rsidR="00CD4469"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09F6932" w14:textId="7FB76842"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Após o término dos prazos estabelecidos nos itens anteriores, o sistema ordenará e divulgará os lances segundo a ordem crescente de valores.</w:t>
      </w:r>
    </w:p>
    <w:p w14:paraId="1E9356B8"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Caso seja adotado para o envio de lances na licitação o modo de disputa “</w:t>
      </w:r>
      <w:r w:rsidRPr="00BB3D55">
        <w:rPr>
          <w:rFonts w:ascii="Arial" w:hAnsi="Arial" w:cs="Arial"/>
          <w:b/>
          <w:bCs/>
        </w:rPr>
        <w:t>fechado e aberto</w:t>
      </w:r>
      <w:r w:rsidRPr="00BB3D55">
        <w:rPr>
          <w:rFonts w:ascii="Arial" w:hAnsi="Arial" w:cs="Arial"/>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15728320"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Caso o item em disputa envolva objeto abrangido por margem de preferência, o percentual referido na disposição anterior será de 20%, nos termos do § 5º do artigo 25 da IN SEGES/ME nº 73, de 2022, incluído pela IN SEGES/MGI nº 79, de 2024.</w:t>
      </w:r>
    </w:p>
    <w:p w14:paraId="651D1187"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Não havendo pelo menos 3 (três) propostas nas condições definidas no item 7.13, poderão os licitantes que apresentaram as três melhores propostas, consideradas as empatadas, oferecer novos lances sucessivos.</w:t>
      </w:r>
    </w:p>
    <w:p w14:paraId="27365D02"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A etapa de lances da sessão pública terá duração de dez minutos e, após isso, será prorrogada automaticamente pelo sistema quando houver lance ofertado nos últimos dois minutos do período de duração da sessão pública.</w:t>
      </w:r>
    </w:p>
    <w:p w14:paraId="6B9ADDF5"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A prorrogação automática da etapa de lances, de que trata o subitem anterior, será de dois minutos e ocorrerá sucessivamente sempre que houver lances enviados nesse período de prorrogação, inclusive no caso de lances intermediários.</w:t>
      </w:r>
    </w:p>
    <w:p w14:paraId="2F41DDBE"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lastRenderedPageBreak/>
        <w:t>Não havendo novos lances na forma estabelecida nos itens anteriores, a sessão pública encerrar-se-á automaticamente, e o sistema ordenará e divulgará os lances conforme a ordem final de classificação.</w:t>
      </w:r>
    </w:p>
    <w:p w14:paraId="0CE47E7E" w14:textId="53923709"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4D571A7"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Após o reinício previsto no subitem supra, os licitantes serão convocados para apresentar lances intermediários.  </w:t>
      </w:r>
    </w:p>
    <w:p w14:paraId="7B75F140"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Após o término dos prazos estabelecidos nos subitens anteriores, o sistema ordenará e divulgará os lances segundo a ordem crescente de valores.</w:t>
      </w:r>
    </w:p>
    <w:p w14:paraId="76B51F6E"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Não serão aceitos dois ou mais lances de mesmo valor, prevalecendo aquele que for recebido e registrado em primeiro lugar. </w:t>
      </w:r>
    </w:p>
    <w:p w14:paraId="1D83B07B"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Durante o transcurso da sessão pública, os licitantes serão informados, em tempo real, do valor do menor lance registrado, vedada a identificação do licitante. </w:t>
      </w:r>
    </w:p>
    <w:p w14:paraId="6016195A"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No caso de desconexão com o Pregoeiro/Agente de Contratação/Comissão, no decorrer da etapa competitiva da licitação, o sistema eletrônico poderá permanecer acessível aos licitantes para a recepção dos lances. </w:t>
      </w:r>
    </w:p>
    <w:p w14:paraId="4AD77427" w14:textId="44849E02"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Quando a desconexão do sistema eletrônico para o Pregoeiro persistir por tempo superior a dez minutos, </w:t>
      </w:r>
      <w:r w:rsidR="00BF78C6" w:rsidRPr="00BB3D55">
        <w:rPr>
          <w:rFonts w:ascii="Arial" w:hAnsi="Arial" w:cs="Arial"/>
        </w:rPr>
        <w:t xml:space="preserve">a sessão pública será suspensa e terá reinício somente após comunicação expressa do agente de contratação aos participantes do certame, publicada na </w:t>
      </w:r>
      <w:r w:rsidR="00BF78C6" w:rsidRPr="00BB3D55">
        <w:rPr>
          <w:rFonts w:ascii="Arial" w:hAnsi="Arial" w:cs="Arial"/>
          <w:b/>
          <w:bCs/>
        </w:rPr>
        <w:t xml:space="preserve">PLATAFORMA </w:t>
      </w:r>
      <w:r w:rsidR="005F4332">
        <w:rPr>
          <w:rFonts w:ascii="Arial" w:hAnsi="Arial" w:cs="Arial"/>
          <w:b/>
          <w:bCs/>
        </w:rPr>
        <w:t>BLL</w:t>
      </w:r>
      <w:r w:rsidR="00BF78C6" w:rsidRPr="00BB3D55">
        <w:rPr>
          <w:rFonts w:ascii="Arial" w:hAnsi="Arial" w:cs="Arial"/>
          <w:b/>
          <w:bCs/>
        </w:rPr>
        <w:t xml:space="preserve"> (</w:t>
      </w:r>
      <w:hyperlink r:id="rId14" w:history="1">
        <w:r w:rsidR="005F4332" w:rsidRPr="00EC37A8">
          <w:rPr>
            <w:rStyle w:val="Hyperlink"/>
            <w:rFonts w:ascii="Arial" w:eastAsia="Aldine721 BT" w:hAnsi="Arial" w:cs="Arial"/>
          </w:rPr>
          <w:t>https://bll.org.br/</w:t>
        </w:r>
      </w:hyperlink>
      <w:r w:rsidR="00BF78C6" w:rsidRPr="00BB3D55">
        <w:rPr>
          <w:rFonts w:ascii="Arial" w:hAnsi="Arial" w:cs="Arial"/>
          <w:b/>
          <w:bCs/>
        </w:rPr>
        <w:t>)</w:t>
      </w:r>
      <w:r w:rsidR="00BF78C6" w:rsidRPr="00BB3D55">
        <w:rPr>
          <w:rFonts w:ascii="Arial" w:hAnsi="Arial" w:cs="Arial"/>
        </w:rPr>
        <w:t>,</w:t>
      </w:r>
      <w:r w:rsidR="00BF78C6" w:rsidRPr="00BB3D55">
        <w:rPr>
          <w:rFonts w:ascii="Arial" w:hAnsi="Arial" w:cs="Arial"/>
          <w:b/>
          <w:bCs/>
        </w:rPr>
        <w:t xml:space="preserve"> </w:t>
      </w:r>
      <w:r w:rsidR="00BF78C6" w:rsidRPr="00BB3D55">
        <w:rPr>
          <w:rFonts w:ascii="Arial" w:hAnsi="Arial" w:cs="Arial"/>
        </w:rPr>
        <w:t xml:space="preserve">quando serão divulgadas data e hora para sua reabertura. E será reiniciada somente após decorridas </w:t>
      </w:r>
      <w:r w:rsidR="00BF78C6" w:rsidRPr="00BB3D55">
        <w:rPr>
          <w:rFonts w:ascii="Arial" w:hAnsi="Arial" w:cs="Arial"/>
          <w:b/>
          <w:bCs/>
        </w:rPr>
        <w:t xml:space="preserve">vinte e quatro horas </w:t>
      </w:r>
      <w:r w:rsidR="00BF78C6" w:rsidRPr="00BB3D55">
        <w:rPr>
          <w:rFonts w:ascii="Arial" w:hAnsi="Arial" w:cs="Arial"/>
        </w:rPr>
        <w:t>da comunicação do fato pelo Pregoeiro, no sítio eletrônico utilizado para divulgação</w:t>
      </w:r>
      <w:r w:rsidRPr="00BB3D55">
        <w:rPr>
          <w:rFonts w:ascii="Arial" w:hAnsi="Arial" w:cs="Arial"/>
        </w:rPr>
        <w:t>.</w:t>
      </w:r>
    </w:p>
    <w:p w14:paraId="468FC992"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Caso o licitante não apresente lances, concorrerá com o valor de sua proposta.</w:t>
      </w:r>
    </w:p>
    <w:p w14:paraId="1534B1DF"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Ao final da fase de lances, será aplicado o benefício da margem de preferência, nos termos do art. 26 da Lei 14133/21.</w:t>
      </w:r>
    </w:p>
    <w:p w14:paraId="21986499"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6E57F7FA"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Nestas situações, a proposta beneficiada pela aplicação da margem de preferência normal ou adicional, conforme o caso, tornar-se-á a proposta classificada em primeiro lugar. </w:t>
      </w:r>
    </w:p>
    <w:p w14:paraId="3FD12D14"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w:t>
      </w:r>
      <w:r w:rsidRPr="00BB3D55">
        <w:rPr>
          <w:rFonts w:ascii="Arial" w:hAnsi="Arial" w:cs="Arial"/>
        </w:rPr>
        <w:lastRenderedPageBreak/>
        <w:t xml:space="preserve">vedações dos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BB3D55">
        <w:rPr>
          <w:rFonts w:ascii="Arial" w:hAnsi="Arial" w:cs="Arial"/>
        </w:rPr>
        <w:t>arts</w:t>
      </w:r>
      <w:proofErr w:type="spellEnd"/>
      <w:r w:rsidRPr="00BB3D55">
        <w:rPr>
          <w:rFonts w:ascii="Arial" w:hAnsi="Arial" w:cs="Arial"/>
        </w:rPr>
        <w:t>. 44 e 45 da Lei Complementar nº 123, de 2006, regulamentada pelo Decreto nº 8.538, de 2015.</w:t>
      </w:r>
    </w:p>
    <w:p w14:paraId="56BB2A76"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Quando houver propostas beneficiadas com as margens de preferência, apenas poderão se valer do critério de desempate previsto nos </w:t>
      </w:r>
      <w:proofErr w:type="spellStart"/>
      <w:r w:rsidRPr="00BB3D55">
        <w:rPr>
          <w:rFonts w:ascii="Arial" w:hAnsi="Arial" w:cs="Arial"/>
        </w:rPr>
        <w:t>arts</w:t>
      </w:r>
      <w:proofErr w:type="spellEnd"/>
      <w:r w:rsidRPr="00BB3D55">
        <w:rPr>
          <w:rFonts w:ascii="Arial" w:hAnsi="Arial" w:cs="Arial"/>
        </w:rPr>
        <w:t>. 44 e 45 da Lei Complementar nº 123, de 2006, as propostas de microempresas e empresas de pequeno porte que também fizerem jus às margens de preferência (art. 5º, §9º, I, do Decreto n.º 8538, de 2015).</w:t>
      </w:r>
    </w:p>
    <w:p w14:paraId="6558D4AB"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O parâmetro para o empate ficto, nesse caso, consistirá no preço ofertado pela fornecedora classificada em primeiro lugar em razão da aplicação da margem de preferência.</w:t>
      </w:r>
    </w:p>
    <w:p w14:paraId="1BE3A23A"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Nessas condições, as propostas de microempresas e empresas de pequeno porte que se encontrarem na faixa de até 10% (dez por cento), caso se trate de uma concorrência, ou de até 5% (cinco por cento), caso se trate de um pregão, serão consideradas empatadas com a primeira colocada.</w:t>
      </w:r>
    </w:p>
    <w:p w14:paraId="06D35973"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51B441A"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Caso a microempresa ou a empresa de pequeno porte melhor classificada desista ou não se manifeste no prazo estabelecido, serão convocadas as demais licitantes microempresa e empresa de pequeno porte que se encontrem naquele intervalo de até 10% (dez por cento), caso se trate de uma concorrência, ou de até 5% (cinco por cento), caso se trate de um pregão, na ordem de classificação, para o exercício do mesmo direito, no prazo estabelecido no subitem anterior.</w:t>
      </w:r>
    </w:p>
    <w:p w14:paraId="3210838C"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E934D21"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402B877"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Só poderá haver empate entre propostas iguais (não seguidas de lances), ou entre lances finais da fase fechada do modo de disputa aberto e fechado. </w:t>
      </w:r>
    </w:p>
    <w:p w14:paraId="676B8006"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Havendo eventual empate entre propostas ou lances, o critério de desempate será aquele previsto no art. 60 da Lei nº 14.133, de 2021, nesta ordem:</w:t>
      </w:r>
    </w:p>
    <w:p w14:paraId="221B5B5F"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lastRenderedPageBreak/>
        <w:t>disputa final, hipótese em que os licitantes empatados poderão apresentar nova proposta em ato contínuo à classificação;</w:t>
      </w:r>
    </w:p>
    <w:p w14:paraId="0E8D024A"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529D7BE4"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desenvolvimento pelo licitante de ações de equidade entre homens e mulheres no ambiente de trabalho, conforme regulamento;</w:t>
      </w:r>
    </w:p>
    <w:p w14:paraId="7EA6BDB4"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desenvolvimento pelo licitante de programa de integridade, conforme orientações dos órgãos de controle.</w:t>
      </w:r>
    </w:p>
    <w:p w14:paraId="5DC8A776" w14:textId="77777777"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Persistindo o empate, será assegurada preferência, sucessivamente, aos bens e serviços produzidos ou prestados por:</w:t>
      </w:r>
    </w:p>
    <w:p w14:paraId="75CD4A7B"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AF511C"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empresas brasileiras;</w:t>
      </w:r>
    </w:p>
    <w:p w14:paraId="63C785E6"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empresas que invistam em pesquisa e no desenvolvimento de tecnologia no País;</w:t>
      </w:r>
    </w:p>
    <w:p w14:paraId="7868A384"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empresas que comprovem a prática de mitigação, nos termos da Lei nº 12.187, de 29 de dezembro de 2009.</w:t>
      </w:r>
    </w:p>
    <w:p w14:paraId="6155EC6C" w14:textId="77777777" w:rsidR="00784965" w:rsidRPr="00794A03"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794A03">
        <w:rPr>
          <w:rFonts w:ascii="Arial" w:hAnsi="Arial" w:cs="Arial"/>
        </w:rPr>
        <w:t>Esgotados todos os demais critérios de desempate previstos em lei, a escolha do licitante vencedor ocorrerá por sorteio, em ato público, para o qual todos os licitantes serão convocados, vedado qualquer outro processo.</w:t>
      </w:r>
    </w:p>
    <w:p w14:paraId="385BD39C" w14:textId="6D976BCB" w:rsidR="00784965"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5D1E27C"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 </w:t>
      </w:r>
    </w:p>
    <w:p w14:paraId="4FEA8E94"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46CB44E"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A negociação será realizada por meio do sistema, podendo ser acompanhada pelos demais licitantes.</w:t>
      </w:r>
    </w:p>
    <w:p w14:paraId="094E0DCC"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lastRenderedPageBreak/>
        <w:t>O resultado da negociação será divulgado a todos os licitantes e anexado aos autos do processo licitatório.</w:t>
      </w:r>
    </w:p>
    <w:p w14:paraId="12740F86"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O Pregoeiro/Agente de Contratação/Comissão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098434F1" w14:textId="77777777" w:rsidR="00784965" w:rsidRPr="00BB3D55" w:rsidRDefault="00784965"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É facultado ao Pregoeiro/Agente de Contratação/Comissão prorrogar o prazo estabelecido, a partir de solicitação fundamentada feita no chat pelo licitante, antes de findo o prazo.</w:t>
      </w:r>
    </w:p>
    <w:p w14:paraId="746E59AD" w14:textId="2FEFA9F0" w:rsidR="00067C14" w:rsidRPr="00BB3D55" w:rsidRDefault="00784965" w:rsidP="00BB3D55">
      <w:pPr>
        <w:pStyle w:val="PargrafodaLista"/>
        <w:numPr>
          <w:ilvl w:val="1"/>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Após a negociação do preço, o Pregoeiro/Agente de Contratação/Comissão iniciará a fase de aceitação e julgamento da proposta</w:t>
      </w:r>
      <w:r w:rsidR="004C74A4" w:rsidRPr="00BB3D55">
        <w:rPr>
          <w:rFonts w:ascii="Arial" w:hAnsi="Arial" w:cs="Arial"/>
        </w:rPr>
        <w:t>.</w:t>
      </w:r>
    </w:p>
    <w:p w14:paraId="48732B7F" w14:textId="77777777" w:rsidR="00067C14" w:rsidRPr="00BB3D55" w:rsidRDefault="00067C14" w:rsidP="00BB3D55">
      <w:pPr>
        <w:tabs>
          <w:tab w:val="left" w:pos="567"/>
        </w:tabs>
        <w:spacing w:before="0" w:after="0" w:line="360" w:lineRule="auto"/>
        <w:ind w:left="0" w:right="0"/>
        <w:rPr>
          <w:rFonts w:ascii="Arial" w:eastAsia="Aldine721 BT" w:hAnsi="Arial" w:cs="Arial"/>
        </w:rPr>
      </w:pPr>
    </w:p>
    <w:p w14:paraId="300540BC" w14:textId="5965ACB5" w:rsidR="00067C14" w:rsidRPr="00BB3D55" w:rsidRDefault="004C74A4" w:rsidP="00BB3D55">
      <w:pPr>
        <w:numPr>
          <w:ilvl w:val="0"/>
          <w:numId w:val="1"/>
        </w:numPr>
        <w:pBdr>
          <w:top w:val="nil"/>
          <w:left w:val="nil"/>
          <w:bottom w:val="nil"/>
          <w:right w:val="nil"/>
          <w:between w:val="nil"/>
        </w:pBdr>
        <w:shd w:val="clear" w:color="auto" w:fill="C6D9F1" w:themeFill="text2" w:themeFillTint="33"/>
        <w:tabs>
          <w:tab w:val="left" w:pos="567"/>
        </w:tabs>
        <w:spacing w:before="0" w:after="0" w:line="360" w:lineRule="auto"/>
        <w:ind w:left="0" w:right="0" w:firstLine="0"/>
        <w:rPr>
          <w:rFonts w:ascii="Arial" w:eastAsia="Aldine721 BT" w:hAnsi="Arial" w:cs="Arial"/>
          <w:b/>
          <w:color w:val="000000"/>
        </w:rPr>
      </w:pPr>
      <w:bookmarkStart w:id="2" w:name="_heading=h.30j0zll" w:colFirst="0" w:colLast="0"/>
      <w:bookmarkEnd w:id="2"/>
      <w:r w:rsidRPr="00BB3D55">
        <w:rPr>
          <w:rFonts w:ascii="Arial" w:eastAsia="Aldine721 BT" w:hAnsi="Arial" w:cs="Arial"/>
          <w:b/>
          <w:color w:val="000000"/>
        </w:rPr>
        <w:t>DA FASE DE JULGAMENTO</w:t>
      </w:r>
    </w:p>
    <w:p w14:paraId="358C7C12" w14:textId="20BE7218" w:rsidR="00BF78C6" w:rsidRPr="00BB3D55" w:rsidRDefault="00BF78C6"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bookmarkStart w:id="3" w:name="_Ref117019424"/>
      <w:r w:rsidRPr="00BB3D55">
        <w:rPr>
          <w:rFonts w:ascii="Arial" w:hAnsi="Arial" w:cs="Arial"/>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sidR="00881848" w:rsidRPr="00BB3D55">
        <w:rPr>
          <w:rFonts w:ascii="Arial" w:hAnsi="Arial" w:cs="Arial"/>
        </w:rPr>
        <w:t>4.4</w:t>
      </w:r>
      <w:r w:rsidRPr="00BB3D55">
        <w:rPr>
          <w:rFonts w:ascii="Arial" w:hAnsi="Arial" w:cs="Arial"/>
        </w:rPr>
        <w:t xml:space="preserve"> do edital, </w:t>
      </w:r>
      <w:bookmarkEnd w:id="3"/>
      <w:r w:rsidRPr="00BB3D55">
        <w:rPr>
          <w:rFonts w:ascii="Arial" w:hAnsi="Arial" w:cs="Arial"/>
        </w:rPr>
        <w:t>especialmente quanto à existência de sanção que impeça a participação no certame ou a futura contratação, mediante a consulta aos seguintes cadastros</w:t>
      </w:r>
      <w:r w:rsidR="004C74A4" w:rsidRPr="00BB3D55">
        <w:rPr>
          <w:rFonts w:ascii="Arial" w:eastAsia="Aldine721 BT" w:hAnsi="Arial" w:cs="Arial"/>
        </w:rPr>
        <w:t>:</w:t>
      </w:r>
    </w:p>
    <w:p w14:paraId="45A404A6" w14:textId="67B9946E" w:rsidR="00AF3784" w:rsidRPr="00BB3D55" w:rsidRDefault="004C74A4"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Cadastro Nacional de Empresas Inidôneas e Suspensas - CEIS, mantido pela Controladoria-Geral da União (</w:t>
      </w:r>
      <w:hyperlink r:id="rId15">
        <w:r w:rsidRPr="00BB3D55">
          <w:rPr>
            <w:rFonts w:ascii="Arial" w:hAnsi="Arial" w:cs="Arial"/>
          </w:rPr>
          <w:t>https://www.portaltransparencia.gov.br/sancoes/ceis</w:t>
        </w:r>
      </w:hyperlink>
      <w:r w:rsidRPr="00BB3D55">
        <w:rPr>
          <w:rFonts w:ascii="Arial" w:hAnsi="Arial" w:cs="Arial"/>
        </w:rPr>
        <w:t>); e</w:t>
      </w:r>
    </w:p>
    <w:p w14:paraId="6AE6A2D6" w14:textId="7B4FD0BC" w:rsidR="00067C14" w:rsidRPr="00BB3D55" w:rsidRDefault="004C74A4"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Cadastro Nacional de Empresas Punidas </w:t>
      </w:r>
      <w:r w:rsidR="00DF5284" w:rsidRPr="00BB3D55">
        <w:rPr>
          <w:rFonts w:ascii="Arial" w:hAnsi="Arial" w:cs="Arial"/>
        </w:rPr>
        <w:t>-</w:t>
      </w:r>
      <w:r w:rsidRPr="00BB3D55">
        <w:rPr>
          <w:rFonts w:ascii="Arial" w:hAnsi="Arial" w:cs="Arial"/>
        </w:rPr>
        <w:t xml:space="preserve"> CNEP, mantido pela Controladoria-Geral da União (</w:t>
      </w:r>
      <w:hyperlink r:id="rId16">
        <w:r w:rsidRPr="00BB3D55">
          <w:rPr>
            <w:rFonts w:ascii="Arial" w:hAnsi="Arial" w:cs="Arial"/>
          </w:rPr>
          <w:t>https://www.portaltransparencia.gov.br/sancoes/cnep</w:t>
        </w:r>
      </w:hyperlink>
      <w:r w:rsidRPr="00BB3D55">
        <w:rPr>
          <w:rFonts w:ascii="Arial" w:hAnsi="Arial" w:cs="Arial"/>
        </w:rPr>
        <w:t>).</w:t>
      </w:r>
    </w:p>
    <w:p w14:paraId="2D01C9EE" w14:textId="7EE02681" w:rsidR="00067C14" w:rsidRPr="00BB3D55" w:rsidRDefault="00F40F04" w:rsidP="00BB3D55">
      <w:pPr>
        <w:pStyle w:val="PargrafodaLista"/>
        <w:numPr>
          <w:ilvl w:val="1"/>
          <w:numId w:val="1"/>
        </w:numPr>
        <w:tabs>
          <w:tab w:val="left" w:pos="567"/>
        </w:tabs>
        <w:spacing w:before="0" w:after="0" w:line="360" w:lineRule="auto"/>
        <w:ind w:left="0" w:right="0" w:firstLine="0"/>
        <w:rPr>
          <w:rFonts w:ascii="Arial" w:hAnsi="Arial" w:cs="Arial"/>
        </w:rPr>
      </w:pPr>
      <w:r w:rsidRPr="00BB3D55">
        <w:rPr>
          <w:rFonts w:ascii="Arial" w:hAnsi="Arial" w:cs="Arial"/>
        </w:rPr>
        <w:t>A consulta aos cadastros será realizada no nome e no CNPJ da empresa licitante</w:t>
      </w:r>
      <w:r w:rsidR="004C74A4" w:rsidRPr="00BB3D55">
        <w:rPr>
          <w:rFonts w:ascii="Arial" w:hAnsi="Arial" w:cs="Arial"/>
        </w:rPr>
        <w:t>.</w:t>
      </w:r>
    </w:p>
    <w:p w14:paraId="38AC6F60" w14:textId="522F1A7C" w:rsidR="00067C14" w:rsidRPr="00BB3D55" w:rsidRDefault="00881848" w:rsidP="00BB3D55">
      <w:pPr>
        <w:pStyle w:val="PargrafodaLista"/>
        <w:numPr>
          <w:ilvl w:val="1"/>
          <w:numId w:val="1"/>
        </w:numPr>
        <w:tabs>
          <w:tab w:val="left" w:pos="567"/>
        </w:tabs>
        <w:spacing w:before="0" w:after="0" w:line="360" w:lineRule="auto"/>
        <w:ind w:left="0" w:right="0" w:firstLine="0"/>
        <w:rPr>
          <w:rFonts w:ascii="Arial" w:hAnsi="Arial" w:cs="Arial"/>
        </w:rPr>
      </w:pPr>
      <w:r w:rsidRPr="00BB3D55">
        <w:rPr>
          <w:rFonts w:ascii="Arial" w:hAnsi="Arial" w:cs="Arial"/>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r w:rsidR="004C7C06" w:rsidRPr="00BB3D55">
        <w:rPr>
          <w:rFonts w:ascii="Arial" w:hAnsi="Arial" w:cs="Arial"/>
        </w:rPr>
        <w:t>.</w:t>
      </w:r>
    </w:p>
    <w:p w14:paraId="4A398D64" w14:textId="5E072DD3" w:rsidR="00067C14" w:rsidRPr="00BB3D55" w:rsidRDefault="004C74A4"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A tentativa de burla será verificada por meio dos vínculos societários, linhas de fornecimento similares, dentre outros.</w:t>
      </w:r>
    </w:p>
    <w:p w14:paraId="1CF2152A" w14:textId="5475E62C" w:rsidR="00067C14" w:rsidRPr="00BB3D55" w:rsidRDefault="004C74A4"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O licitante será convocado para manifestação previamente a uma eventual desclassificação.</w:t>
      </w:r>
    </w:p>
    <w:p w14:paraId="0E22ABF3" w14:textId="4A0BFCC0" w:rsidR="00067C14" w:rsidRPr="00BB3D55" w:rsidRDefault="004C74A4"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Constatada a existência de sanção, o licitante será reputado inabilitado, por falta de condição de participação.</w:t>
      </w:r>
    </w:p>
    <w:p w14:paraId="4EA977DE" w14:textId="7023DCA4" w:rsidR="00881848" w:rsidRPr="00BB3D55" w:rsidRDefault="00881848" w:rsidP="00BB3D55">
      <w:pPr>
        <w:pStyle w:val="PargrafodaLista"/>
        <w:numPr>
          <w:ilvl w:val="1"/>
          <w:numId w:val="1"/>
        </w:numPr>
        <w:tabs>
          <w:tab w:val="left" w:pos="567"/>
        </w:tabs>
        <w:spacing w:before="0" w:after="0" w:line="360" w:lineRule="auto"/>
        <w:ind w:left="0" w:right="0" w:firstLine="0"/>
        <w:rPr>
          <w:rFonts w:ascii="Arial" w:hAnsi="Arial" w:cs="Arial"/>
        </w:rPr>
      </w:pPr>
      <w:r w:rsidRPr="00BB3D55">
        <w:rPr>
          <w:rFonts w:ascii="Arial" w:hAnsi="Arial" w:cs="Arial"/>
        </w:rPr>
        <w:t>Na hipótese de inversão das fases de habilitação e julgamento, caso atendidas as condições de participação, será iniciado o procedimento de habilitação.</w:t>
      </w:r>
    </w:p>
    <w:p w14:paraId="632B4BE3" w14:textId="3B80938E" w:rsidR="00067C14" w:rsidRPr="00BB3D55" w:rsidRDefault="00881848" w:rsidP="00BB3D55">
      <w:pPr>
        <w:pStyle w:val="PargrafodaLista"/>
        <w:numPr>
          <w:ilvl w:val="1"/>
          <w:numId w:val="1"/>
        </w:numPr>
        <w:tabs>
          <w:tab w:val="left" w:pos="567"/>
        </w:tabs>
        <w:spacing w:before="0" w:after="0" w:line="360" w:lineRule="auto"/>
        <w:ind w:left="0" w:right="0" w:firstLine="0"/>
        <w:rPr>
          <w:rFonts w:ascii="Arial" w:hAnsi="Arial" w:cs="Arial"/>
        </w:rPr>
      </w:pPr>
      <w:r w:rsidRPr="00BB3D55">
        <w:rPr>
          <w:rFonts w:ascii="Arial" w:hAnsi="Arial" w:cs="Arial"/>
        </w:rPr>
        <w:t>Caso o licitante provisoriamente classificado em primeiro lugar tenha se utilizado de algum tratamento favorecido às ME/</w:t>
      </w:r>
      <w:proofErr w:type="spellStart"/>
      <w:r w:rsidRPr="00BB3D55">
        <w:rPr>
          <w:rFonts w:ascii="Arial" w:hAnsi="Arial" w:cs="Arial"/>
        </w:rPr>
        <w:t>EPPs</w:t>
      </w:r>
      <w:proofErr w:type="spellEnd"/>
      <w:r w:rsidRPr="00BB3D55">
        <w:rPr>
          <w:rFonts w:ascii="Arial" w:hAnsi="Arial" w:cs="Arial"/>
        </w:rPr>
        <w:t xml:space="preserve"> ou tenha se valido da aplicação da margem de preferência, o Pregoeiro verificará se o licitante faz jus ao benefício aplicado</w:t>
      </w:r>
      <w:r w:rsidR="004C74A4" w:rsidRPr="00BB3D55">
        <w:rPr>
          <w:rFonts w:ascii="Arial" w:hAnsi="Arial" w:cs="Arial"/>
        </w:rPr>
        <w:t>.</w:t>
      </w:r>
    </w:p>
    <w:p w14:paraId="7D18317B" w14:textId="30CE0C8B" w:rsidR="0078269B" w:rsidRPr="00BB3D55" w:rsidRDefault="0078269B"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lastRenderedPageBreak/>
        <w:t>Caso o licitante não venha a comprovar o atendimento dos requisitos para fazer jus ao benefício da margem de preferência, as propostas serão reclassificadas, para fins de nova aplicação da margem de preferência.</w:t>
      </w:r>
    </w:p>
    <w:p w14:paraId="0F0B2FAA" w14:textId="5EC1BD52"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hAnsi="Arial" w:cs="Arial"/>
        </w:rPr>
      </w:pPr>
      <w:r w:rsidRPr="00BB3D55">
        <w:rPr>
          <w:rFonts w:ascii="Arial" w:hAnsi="Arial" w:cs="Arial"/>
        </w:rPr>
        <w:t xml:space="preserve">Verificadas as condições de participação e de utilização do tratamento favorecido, o </w:t>
      </w:r>
      <w:r w:rsidR="00D45853" w:rsidRPr="00BB3D55">
        <w:rPr>
          <w:rFonts w:ascii="Arial" w:hAnsi="Arial" w:cs="Arial"/>
        </w:rPr>
        <w:t>P</w:t>
      </w:r>
      <w:r w:rsidRPr="00BB3D55">
        <w:rPr>
          <w:rFonts w:ascii="Arial" w:hAnsi="Arial" w:cs="Arial"/>
        </w:rPr>
        <w:t>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3B304B53" w14:textId="1C1D19AC" w:rsidR="00067C14" w:rsidRPr="00BB3D55" w:rsidRDefault="0078269B" w:rsidP="00BB3D55">
      <w:pPr>
        <w:pStyle w:val="PargrafodaLista"/>
        <w:numPr>
          <w:ilvl w:val="1"/>
          <w:numId w:val="1"/>
        </w:numPr>
        <w:tabs>
          <w:tab w:val="left" w:pos="567"/>
        </w:tabs>
        <w:spacing w:before="0" w:after="0" w:line="360" w:lineRule="auto"/>
        <w:ind w:left="0" w:right="0" w:firstLine="0"/>
        <w:rPr>
          <w:rFonts w:ascii="Arial" w:hAnsi="Arial" w:cs="Arial"/>
        </w:rPr>
      </w:pPr>
      <w:r w:rsidRPr="00BB3D55">
        <w:rPr>
          <w:rFonts w:ascii="Arial" w:hAnsi="Arial" w:cs="Arial"/>
        </w:rPr>
        <w:t>Será desclassificada a proposta vencedora que</w:t>
      </w:r>
      <w:r w:rsidR="004C74A4" w:rsidRPr="00BB3D55">
        <w:rPr>
          <w:rFonts w:ascii="Arial" w:hAnsi="Arial" w:cs="Arial"/>
        </w:rPr>
        <w:t>:</w:t>
      </w:r>
    </w:p>
    <w:p w14:paraId="0B03A373" w14:textId="77777777" w:rsidR="0078269B" w:rsidRPr="0078269B" w:rsidRDefault="0078269B"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78269B">
        <w:rPr>
          <w:rFonts w:ascii="Arial" w:hAnsi="Arial" w:cs="Arial"/>
        </w:rPr>
        <w:t>contiver vícios insanáveis;</w:t>
      </w:r>
    </w:p>
    <w:p w14:paraId="25A2297A" w14:textId="77777777" w:rsidR="0078269B" w:rsidRPr="0078269B" w:rsidRDefault="0078269B"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78269B">
        <w:rPr>
          <w:rFonts w:ascii="Arial" w:hAnsi="Arial" w:cs="Arial"/>
        </w:rPr>
        <w:t>não obedecer às especificações técnicas contidas no Termo de Referência/Projeto Básico;</w:t>
      </w:r>
    </w:p>
    <w:p w14:paraId="591DF7B9" w14:textId="77777777" w:rsidR="0078269B" w:rsidRPr="0078269B" w:rsidRDefault="0078269B"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78269B">
        <w:rPr>
          <w:rFonts w:ascii="Arial" w:hAnsi="Arial" w:cs="Arial"/>
        </w:rPr>
        <w:t>apresentar preços inexequíveis ou permanecerem acima do preço máximo definido para a contratação;</w:t>
      </w:r>
    </w:p>
    <w:p w14:paraId="6DB55C34" w14:textId="77777777" w:rsidR="0078269B" w:rsidRPr="0078269B" w:rsidRDefault="0078269B"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78269B">
        <w:rPr>
          <w:rFonts w:ascii="Arial" w:hAnsi="Arial" w:cs="Arial"/>
        </w:rPr>
        <w:t>não tiverem sua exequibilidade demonstrada, quando exigido pela Administração;</w:t>
      </w:r>
    </w:p>
    <w:p w14:paraId="619F3B96" w14:textId="77777777" w:rsidR="0078269B" w:rsidRPr="0078269B" w:rsidRDefault="0078269B"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78269B">
        <w:rPr>
          <w:rFonts w:ascii="Arial" w:hAnsi="Arial" w:cs="Arial"/>
        </w:rPr>
        <w:t>apresentar desconformidade com quaisquer outras exigências deste Edital ou seus anexos, desde que insanável.</w:t>
      </w:r>
    </w:p>
    <w:p w14:paraId="355FDB6E" w14:textId="77777777" w:rsidR="0078269B" w:rsidRPr="00BB3D55" w:rsidRDefault="004C74A4" w:rsidP="00BB3D55">
      <w:pPr>
        <w:pStyle w:val="PargrafodaLista"/>
        <w:numPr>
          <w:ilvl w:val="1"/>
          <w:numId w:val="1"/>
        </w:numPr>
        <w:tabs>
          <w:tab w:val="left" w:pos="567"/>
        </w:tabs>
        <w:spacing w:before="0" w:after="0" w:line="360" w:lineRule="auto"/>
        <w:ind w:left="0" w:right="0" w:firstLine="0"/>
        <w:rPr>
          <w:rFonts w:ascii="Arial" w:hAnsi="Arial" w:cs="Arial"/>
        </w:rPr>
      </w:pPr>
      <w:r w:rsidRPr="00BB3D55">
        <w:rPr>
          <w:rFonts w:ascii="Arial" w:hAnsi="Arial" w:cs="Arial"/>
        </w:rPr>
        <w:t>No caso de bens e serviços em geral, é indício de inexequibilidade das propostas valores inferiores a 50% (cinquenta por cento) do valor orçado pela Administração.</w:t>
      </w:r>
    </w:p>
    <w:p w14:paraId="37CDAEB0" w14:textId="3971CCD3"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hAnsi="Arial" w:cs="Arial"/>
        </w:rPr>
      </w:pPr>
      <w:r w:rsidRPr="00BB3D55">
        <w:rPr>
          <w:rFonts w:ascii="Arial" w:eastAsia="Aldine721 BT" w:hAnsi="Arial" w:cs="Arial"/>
        </w:rPr>
        <w:t xml:space="preserve">A inexequibilidade, na hipótese de que trata o </w:t>
      </w:r>
      <w:r w:rsidR="004236E9" w:rsidRPr="00BB3D55">
        <w:rPr>
          <w:rFonts w:ascii="Arial" w:eastAsia="Aldine721 BT" w:hAnsi="Arial" w:cs="Arial"/>
        </w:rPr>
        <w:t>item anterior</w:t>
      </w:r>
      <w:r w:rsidRPr="00BB3D55">
        <w:rPr>
          <w:rFonts w:ascii="Arial" w:eastAsia="Aldine721 BT" w:hAnsi="Arial" w:cs="Arial"/>
        </w:rPr>
        <w:t xml:space="preserve">, só será considerada após diligência do </w:t>
      </w:r>
      <w:r w:rsidR="00D45853" w:rsidRPr="00BB3D55">
        <w:rPr>
          <w:rFonts w:ascii="Arial" w:eastAsia="Aldine721 BT" w:hAnsi="Arial" w:cs="Arial"/>
        </w:rPr>
        <w:t>P</w:t>
      </w:r>
      <w:r w:rsidRPr="00BB3D55">
        <w:rPr>
          <w:rFonts w:ascii="Arial" w:eastAsia="Aldine721 BT" w:hAnsi="Arial" w:cs="Arial"/>
        </w:rPr>
        <w:t>regoeiro, que comprove:</w:t>
      </w:r>
    </w:p>
    <w:p w14:paraId="68B3782B" w14:textId="4B67075B" w:rsidR="00067C14" w:rsidRPr="00BB3D55" w:rsidRDefault="007D5F14"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Q</w:t>
      </w:r>
      <w:r w:rsidR="004C74A4" w:rsidRPr="00BB3D55">
        <w:rPr>
          <w:rFonts w:ascii="Arial" w:hAnsi="Arial" w:cs="Arial"/>
        </w:rPr>
        <w:t>ue o custo do licitante ultrapassa o valor da proposta; e</w:t>
      </w:r>
    </w:p>
    <w:p w14:paraId="4815E87B" w14:textId="52305578" w:rsidR="00067C14" w:rsidRPr="00BB3D55" w:rsidRDefault="004236E9"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Que i</w:t>
      </w:r>
      <w:r w:rsidR="004C74A4" w:rsidRPr="00BB3D55">
        <w:rPr>
          <w:rFonts w:ascii="Arial" w:hAnsi="Arial" w:cs="Arial"/>
        </w:rPr>
        <w:t>nexistirem custos de oportunidade capazes de justificar o vulto da oferta.</w:t>
      </w:r>
    </w:p>
    <w:p w14:paraId="191E9833" w14:textId="77777777" w:rsidR="00AF3784" w:rsidRPr="00BB3D55" w:rsidRDefault="00AF3784" w:rsidP="00BB3D55">
      <w:pPr>
        <w:tabs>
          <w:tab w:val="left" w:pos="567"/>
        </w:tabs>
        <w:spacing w:before="0" w:after="0" w:line="360" w:lineRule="auto"/>
        <w:ind w:left="0" w:right="0"/>
        <w:rPr>
          <w:rFonts w:ascii="Arial" w:eastAsia="Aldine721 BT" w:hAnsi="Arial" w:cs="Arial"/>
        </w:rPr>
      </w:pPr>
    </w:p>
    <w:p w14:paraId="0B848EE1" w14:textId="1DA96554"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Se houver indícios de inexequibilidade da proposta de preço, ou em caso da necessidade de esclarecimentos complementares, poderão ser efetuadas diligências, para que a empresa comprove a exequibilidade da proposta.</w:t>
      </w:r>
    </w:p>
    <w:p w14:paraId="01CBE97B" w14:textId="4A7CF4EA" w:rsidR="0078269B" w:rsidRPr="00BB3D55" w:rsidRDefault="0078269B"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326A24" w14:textId="5CFFA8DA" w:rsidR="0078269B" w:rsidRPr="00BB3D55" w:rsidRDefault="0078269B"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O ajuste de que trata este dispositivo se limita a sanar erros ou falhas que não alterem a substância das propostas;</w:t>
      </w:r>
    </w:p>
    <w:p w14:paraId="31D498F6" w14:textId="56FD932D" w:rsidR="00AF3784" w:rsidRPr="00BB3D55" w:rsidRDefault="0078269B"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Considera-se erro no preenchimento da planilha passível de correção a indicação de recolhimento de impostos e contribuições na forma do Simples Nacional, quando não cabível esse regime.</w:t>
      </w:r>
    </w:p>
    <w:p w14:paraId="459032C0" w14:textId="77777777" w:rsidR="0078269B"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lastRenderedPageBreak/>
        <w:t xml:space="preserve">Caso o Termo de Referência exija a apresentação de amostra, o licitante classificado em primeiro lugar deverá apresentá-la, conforme disciplinado no </w:t>
      </w:r>
      <w:r w:rsidR="00594BB9" w:rsidRPr="00BB3D55">
        <w:rPr>
          <w:rFonts w:ascii="Arial" w:eastAsia="Aldine721 BT" w:hAnsi="Arial" w:cs="Arial"/>
        </w:rPr>
        <w:t>mesmo</w:t>
      </w:r>
      <w:r w:rsidRPr="00BB3D55">
        <w:rPr>
          <w:rFonts w:ascii="Arial" w:eastAsia="Aldine721 BT" w:hAnsi="Arial" w:cs="Arial"/>
        </w:rPr>
        <w:t>, sob pena de não aceitação da proposta.</w:t>
      </w:r>
    </w:p>
    <w:p w14:paraId="166A472B" w14:textId="77777777" w:rsidR="0078269B"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Por meio de mensagem no sistema, será divulgado o local e horário de realização do procedimento para a avaliação das amostras, cuja presença será facultada a todos os interessados, incluindo os demais licitantes.</w:t>
      </w:r>
    </w:p>
    <w:p w14:paraId="00BD05F5" w14:textId="77777777" w:rsidR="0078269B"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Os resultados das avaliações serão divulgados por meio de mensagem no sistema.</w:t>
      </w:r>
    </w:p>
    <w:p w14:paraId="070561CF" w14:textId="77777777" w:rsidR="0078269B"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No caso de não haver entrega da amostra ou ocorrer atraso na entrega, sem justificativa aceita pelo Pregoeiro, ou havendo entrega de amostra fora das especificações previstas neste Edital, a proposta do licitante será recusada.</w:t>
      </w:r>
    </w:p>
    <w:p w14:paraId="57C8D302" w14:textId="479700C5"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Se a(s) amostra(s) apresentada(s) pelo primeiro classificado não for(em) aceita(s), o </w:t>
      </w:r>
      <w:r w:rsidR="00DD179F" w:rsidRPr="00BB3D55">
        <w:rPr>
          <w:rFonts w:ascii="Arial" w:eastAsia="Aldine721 BT" w:hAnsi="Arial" w:cs="Arial"/>
        </w:rPr>
        <w:t>Agente de Contratação/</w:t>
      </w:r>
      <w:r w:rsidRPr="00BB3D55">
        <w:rPr>
          <w:rFonts w:ascii="Arial" w:eastAsia="Aldine721 BT" w:hAnsi="Arial" w:cs="Arial"/>
        </w:rPr>
        <w:t>Pregoeiro analisará a aceitabilidade da proposta ou lance ofertado pelo segundo classificado. Seguir-se-á com a verificação da(s) amostra(s) e, assim, sucessivamente, até a verificação de uma que atenda às especificações constantes no Termo de Referência.</w:t>
      </w:r>
    </w:p>
    <w:p w14:paraId="3B337E22" w14:textId="77777777" w:rsidR="00387596" w:rsidRPr="00BB3D55" w:rsidRDefault="00387596" w:rsidP="00BB3D55">
      <w:pPr>
        <w:tabs>
          <w:tab w:val="left" w:pos="567"/>
        </w:tabs>
        <w:spacing w:before="0" w:after="0" w:line="360" w:lineRule="auto"/>
        <w:ind w:left="0" w:right="0"/>
        <w:rPr>
          <w:rFonts w:ascii="Arial" w:eastAsia="Aldine721 BT" w:hAnsi="Arial" w:cs="Arial"/>
        </w:rPr>
      </w:pPr>
    </w:p>
    <w:p w14:paraId="00B15D77" w14:textId="3D974D67" w:rsidR="00067C14" w:rsidRPr="00BB3D55" w:rsidRDefault="004C74A4" w:rsidP="00BB3D55">
      <w:pPr>
        <w:numPr>
          <w:ilvl w:val="0"/>
          <w:numId w:val="1"/>
        </w:numPr>
        <w:pBdr>
          <w:top w:val="nil"/>
          <w:left w:val="nil"/>
          <w:bottom w:val="nil"/>
          <w:right w:val="nil"/>
          <w:between w:val="nil"/>
        </w:pBdr>
        <w:shd w:val="clear" w:color="auto" w:fill="C6D9F1" w:themeFill="text2" w:themeFillTint="33"/>
        <w:tabs>
          <w:tab w:val="left" w:pos="567"/>
        </w:tabs>
        <w:spacing w:before="0" w:after="0" w:line="360" w:lineRule="auto"/>
        <w:ind w:left="0" w:right="0" w:firstLine="0"/>
        <w:rPr>
          <w:rFonts w:ascii="Arial" w:eastAsia="Aldine721 BT" w:hAnsi="Arial" w:cs="Arial"/>
          <w:b/>
          <w:color w:val="000000"/>
        </w:rPr>
      </w:pPr>
      <w:bookmarkStart w:id="4" w:name="_heading=h.1fob9te" w:colFirst="0" w:colLast="0"/>
      <w:bookmarkEnd w:id="4"/>
      <w:r w:rsidRPr="00BB3D55">
        <w:rPr>
          <w:rFonts w:ascii="Arial" w:eastAsia="Aldine721 BT" w:hAnsi="Arial" w:cs="Arial"/>
          <w:b/>
          <w:color w:val="000000"/>
        </w:rPr>
        <w:t>DA FASE DE HABILITAÇÃO</w:t>
      </w:r>
    </w:p>
    <w:p w14:paraId="3917E715" w14:textId="77777777" w:rsidR="00A10DC1" w:rsidRPr="00BB3D55" w:rsidRDefault="00A10DC1"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bookmarkStart w:id="5" w:name="_heading=h.3znysh7" w:colFirst="0" w:colLast="0"/>
      <w:bookmarkEnd w:id="5"/>
      <w:r w:rsidRPr="00BB3D55">
        <w:rPr>
          <w:rFonts w:ascii="Arial" w:eastAsia="Aldine721 BT" w:hAnsi="Arial" w:cs="Arial"/>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BB3D55">
        <w:rPr>
          <w:rFonts w:ascii="Arial" w:eastAsia="Aldine721 BT" w:hAnsi="Arial" w:cs="Arial"/>
        </w:rPr>
        <w:t>arts</w:t>
      </w:r>
      <w:proofErr w:type="spellEnd"/>
      <w:r w:rsidRPr="00BB3D55">
        <w:rPr>
          <w:rFonts w:ascii="Arial" w:eastAsia="Aldine721 BT" w:hAnsi="Arial" w:cs="Arial"/>
        </w:rPr>
        <w:t>. 62 a 70 da Lei nº 14.133, de 2021.</w:t>
      </w:r>
    </w:p>
    <w:p w14:paraId="62DCEE94" w14:textId="77777777" w:rsidR="00A10DC1"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Quando permitida a participação de empresas estrangeiras que não funcionem no País, as exigências de habilitação serão atendidas mediante documentos equivalentes, inicialmente apresentados em tradução livre.</w:t>
      </w:r>
    </w:p>
    <w:p w14:paraId="7D37DA66" w14:textId="77777777" w:rsidR="00A10DC1"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Na hipótese de o licitante vencedor ser empresa estrangeira que não funcione no País, para </w:t>
      </w:r>
      <w:proofErr w:type="spellStart"/>
      <w:r w:rsidRPr="00BB3D55">
        <w:rPr>
          <w:rFonts w:ascii="Arial" w:eastAsia="Aldine721 BT" w:hAnsi="Arial" w:cs="Arial"/>
        </w:rPr>
        <w:t>ﬁns</w:t>
      </w:r>
      <w:proofErr w:type="spellEnd"/>
      <w:r w:rsidRPr="00BB3D55">
        <w:rPr>
          <w:rFonts w:ascii="Arial" w:eastAsia="Aldine721 BT" w:hAnsi="Arial" w:cs="Arial"/>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BB3D55">
        <w:rPr>
          <w:rFonts w:ascii="Arial" w:eastAsia="Aldine721 BT" w:hAnsi="Arial" w:cs="Arial"/>
        </w:rPr>
        <w:t>consularizados</w:t>
      </w:r>
      <w:proofErr w:type="spellEnd"/>
      <w:r w:rsidRPr="00BB3D55">
        <w:rPr>
          <w:rFonts w:ascii="Arial" w:eastAsia="Aldine721 BT" w:hAnsi="Arial" w:cs="Arial"/>
        </w:rPr>
        <w:t xml:space="preserve"> pelos respectivos consulados ou embaixadas.</w:t>
      </w:r>
    </w:p>
    <w:p w14:paraId="1996C9C2" w14:textId="0B815F76"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8C6E853" w14:textId="63D3B0F8" w:rsidR="00067C14" w:rsidRPr="00BB3D55" w:rsidRDefault="004C74A4"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 xml:space="preserve">Se o consórcio não for formado integralmente por </w:t>
      </w:r>
      <w:r w:rsidR="00DD179F" w:rsidRPr="00BB3D55">
        <w:rPr>
          <w:rFonts w:ascii="Arial" w:hAnsi="Arial" w:cs="Arial"/>
        </w:rPr>
        <w:t>M</w:t>
      </w:r>
      <w:r w:rsidRPr="00BB3D55">
        <w:rPr>
          <w:rFonts w:ascii="Arial" w:hAnsi="Arial" w:cs="Arial"/>
        </w:rPr>
        <w:t xml:space="preserve">icroempresas ou </w:t>
      </w:r>
      <w:r w:rsidR="00DD179F" w:rsidRPr="00BB3D55">
        <w:rPr>
          <w:rFonts w:ascii="Arial" w:hAnsi="Arial" w:cs="Arial"/>
        </w:rPr>
        <w:t>E</w:t>
      </w:r>
      <w:r w:rsidRPr="00BB3D55">
        <w:rPr>
          <w:rFonts w:ascii="Arial" w:hAnsi="Arial" w:cs="Arial"/>
        </w:rPr>
        <w:t xml:space="preserve">mpresas de </w:t>
      </w:r>
      <w:r w:rsidR="00DD179F" w:rsidRPr="00BB3D55">
        <w:rPr>
          <w:rFonts w:ascii="Arial" w:hAnsi="Arial" w:cs="Arial"/>
        </w:rPr>
        <w:t>P</w:t>
      </w:r>
      <w:r w:rsidRPr="00BB3D55">
        <w:rPr>
          <w:rFonts w:ascii="Arial" w:hAnsi="Arial" w:cs="Arial"/>
        </w:rPr>
        <w:t xml:space="preserve">equeno </w:t>
      </w:r>
      <w:r w:rsidR="00DD179F" w:rsidRPr="00BB3D55">
        <w:rPr>
          <w:rFonts w:ascii="Arial" w:hAnsi="Arial" w:cs="Arial"/>
        </w:rPr>
        <w:t>P</w:t>
      </w:r>
      <w:r w:rsidRPr="00BB3D55">
        <w:rPr>
          <w:rFonts w:ascii="Arial" w:hAnsi="Arial" w:cs="Arial"/>
        </w:rPr>
        <w:t xml:space="preserve">orte e o </w:t>
      </w:r>
      <w:r w:rsidR="00AE03BB" w:rsidRPr="00BB3D55">
        <w:rPr>
          <w:rFonts w:ascii="Arial" w:hAnsi="Arial" w:cs="Arial"/>
        </w:rPr>
        <w:t>T</w:t>
      </w:r>
      <w:r w:rsidRPr="00BB3D55">
        <w:rPr>
          <w:rFonts w:ascii="Arial" w:hAnsi="Arial" w:cs="Arial"/>
        </w:rPr>
        <w:t xml:space="preserve">ermo de </w:t>
      </w:r>
      <w:r w:rsidR="00AE03BB" w:rsidRPr="00BB3D55">
        <w:rPr>
          <w:rFonts w:ascii="Arial" w:hAnsi="Arial" w:cs="Arial"/>
        </w:rPr>
        <w:t>R</w:t>
      </w:r>
      <w:r w:rsidRPr="00BB3D55">
        <w:rPr>
          <w:rFonts w:ascii="Arial" w:hAnsi="Arial" w:cs="Arial"/>
        </w:rPr>
        <w:t>eferência exigir requisitos de habilitação econômico-financeira, haverá um acréscimo de 10% para o consórcio em relação ao valor exigido para os licitantes individuais.</w:t>
      </w:r>
    </w:p>
    <w:p w14:paraId="11CB919F" w14:textId="4623EC23"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lastRenderedPageBreak/>
        <w:t xml:space="preserve">Os documentos exigidos para fins de habilitação poderão ser substituídos por registro cadastral emitido </w:t>
      </w:r>
      <w:r w:rsidR="00A10DC1" w:rsidRPr="00BB3D55">
        <w:rPr>
          <w:rFonts w:ascii="Arial" w:eastAsia="Aldine721 BT" w:hAnsi="Arial" w:cs="Arial"/>
        </w:rPr>
        <w:t>pela Prefeitura Municipal de Lábrea</w:t>
      </w:r>
      <w:r w:rsidRPr="00BB3D55">
        <w:rPr>
          <w:rFonts w:ascii="Arial" w:eastAsia="Aldine721 BT" w:hAnsi="Arial" w:cs="Arial"/>
        </w:rPr>
        <w:t>, desde que o registro tenha sido feito em obediência ao disposto na Lei nº 14.133/2021.</w:t>
      </w:r>
    </w:p>
    <w:p w14:paraId="499E2F97" w14:textId="191D214A"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Será verificado se o licitante apresentou declaração de que atende aos requisitos de habilitação, e o declarante responderá pela veracidade das informações prestadas, na forma da lei.</w:t>
      </w:r>
    </w:p>
    <w:p w14:paraId="5494A1D9" w14:textId="0D92DD17" w:rsidR="00067C14" w:rsidRPr="00BB3D55" w:rsidRDefault="00A10DC1"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r w:rsidR="004C74A4" w:rsidRPr="00BB3D55">
        <w:rPr>
          <w:rFonts w:ascii="Arial" w:eastAsia="Aldine721 BT" w:hAnsi="Arial" w:cs="Arial"/>
        </w:rPr>
        <w:t>.</w:t>
      </w:r>
    </w:p>
    <w:p w14:paraId="6511F48C" w14:textId="56388097"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DF7C37" w14:textId="5822B72B" w:rsidR="00067C14" w:rsidRPr="00BB3D55" w:rsidRDefault="00A10DC1"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A habilitação será verificada por meio </w:t>
      </w:r>
      <w:r w:rsidR="00794A03">
        <w:rPr>
          <w:rFonts w:ascii="Arial" w:eastAsia="Aldine721 BT" w:hAnsi="Arial" w:cs="Arial"/>
        </w:rPr>
        <w:t>do portal BLL Compras</w:t>
      </w:r>
      <w:r w:rsidRPr="00BB3D55">
        <w:rPr>
          <w:rFonts w:ascii="Arial" w:eastAsia="Aldine721 BT" w:hAnsi="Arial" w:cs="Arial"/>
        </w:rPr>
        <w:t>, nos documentos por ele abrangidos</w:t>
      </w:r>
      <w:r w:rsidR="004C74A4" w:rsidRPr="00BB3D55">
        <w:rPr>
          <w:rFonts w:ascii="Arial" w:eastAsia="Aldine721 BT" w:hAnsi="Arial" w:cs="Arial"/>
        </w:rPr>
        <w:t>.</w:t>
      </w:r>
    </w:p>
    <w:p w14:paraId="24AD569F" w14:textId="15EAB23E" w:rsidR="00067C14" w:rsidRPr="00BB3D55" w:rsidRDefault="004C74A4" w:rsidP="00BB3D55">
      <w:pPr>
        <w:pStyle w:val="PargrafodaLista"/>
        <w:numPr>
          <w:ilvl w:val="2"/>
          <w:numId w:val="1"/>
        </w:numPr>
        <w:tabs>
          <w:tab w:val="left" w:pos="0"/>
          <w:tab w:val="left" w:pos="851"/>
        </w:tabs>
        <w:spacing w:before="0" w:after="0" w:line="360" w:lineRule="auto"/>
        <w:ind w:left="0" w:right="0" w:firstLine="0"/>
        <w:rPr>
          <w:rFonts w:ascii="Arial" w:hAnsi="Arial" w:cs="Arial"/>
        </w:rPr>
      </w:pPr>
      <w:r w:rsidRPr="00BB3D55">
        <w:rPr>
          <w:rFonts w:ascii="Arial" w:hAnsi="Arial" w:cs="Arial"/>
        </w:rPr>
        <w:t>Somente haverá a necessidade de comprovação do preenchimento de requisitos mediante apresentação dos documentos originais não-digitais quando houver dúvida em relação à integridade do documento digital ou quando a lei expressamente o exigir.</w:t>
      </w:r>
    </w:p>
    <w:p w14:paraId="28E0E95B" w14:textId="04635CE6"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É de responsabilidade do licitante conferir a exatidão dos seus documentos e mantê-los atualizados junto aos órgãos responsáveis pela informação, devendo proceder, imediatamente, à correção ou à alteração dos registros tão logo identifique incorreção ou aqueles se tornem desatualizados.</w:t>
      </w:r>
    </w:p>
    <w:p w14:paraId="108475A6" w14:textId="4053B0B8" w:rsidR="00F359CE"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eastAsia="Aldine721 BT" w:hAnsi="Arial" w:cs="Arial"/>
        </w:rPr>
      </w:pPr>
      <w:r w:rsidRPr="00BB3D55">
        <w:rPr>
          <w:rFonts w:ascii="Arial" w:hAnsi="Arial" w:cs="Arial"/>
        </w:rPr>
        <w:t xml:space="preserve">A não observância do disposto no item anterior poderá ensejar desclassificação no momento da habilitação. </w:t>
      </w:r>
    </w:p>
    <w:p w14:paraId="5A03D211" w14:textId="1B2DD5FD" w:rsidR="00067C14" w:rsidRPr="00BB3D55" w:rsidRDefault="000A34A1"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A verificação</w:t>
      </w:r>
      <w:r w:rsidR="00C51704">
        <w:rPr>
          <w:rFonts w:ascii="Arial" w:eastAsia="Aldine721 BT" w:hAnsi="Arial" w:cs="Arial"/>
        </w:rPr>
        <w:t xml:space="preserve"> </w:t>
      </w:r>
      <w:r w:rsidRPr="00BB3D55">
        <w:rPr>
          <w:rFonts w:ascii="Arial" w:eastAsia="Aldine721 BT" w:hAnsi="Arial" w:cs="Arial"/>
        </w:rPr>
        <w:t>ou a exigência dos documentos nele não contidos somente será feita em relação ao licitante vencedor</w:t>
      </w:r>
      <w:r w:rsidR="004C74A4" w:rsidRPr="00BB3D55">
        <w:rPr>
          <w:rFonts w:ascii="Arial" w:eastAsia="Aldine721 BT" w:hAnsi="Arial" w:cs="Arial"/>
        </w:rPr>
        <w:t>.</w:t>
      </w:r>
    </w:p>
    <w:p w14:paraId="0B2D7E04" w14:textId="4F6B86B0" w:rsidR="000A34A1" w:rsidRPr="00BB3D55" w:rsidRDefault="000A34A1"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 xml:space="preserve">Os documentos exigidos para habilitação que não estejam contemplados no </w:t>
      </w:r>
      <w:r w:rsidR="00805FCF">
        <w:rPr>
          <w:rFonts w:ascii="Arial" w:eastAsia="Aldine721 BT" w:hAnsi="Arial" w:cs="Arial"/>
        </w:rPr>
        <w:t>portal BLL Compras</w:t>
      </w:r>
      <w:r w:rsidRPr="00BB3D55">
        <w:rPr>
          <w:rFonts w:ascii="Arial" w:hAnsi="Arial" w:cs="Arial"/>
        </w:rPr>
        <w:t xml:space="preserve"> serão enviados por meio do sistema, em formato digital, no prazo de </w:t>
      </w:r>
      <w:r w:rsidR="00805FCF">
        <w:rPr>
          <w:rFonts w:ascii="Arial" w:hAnsi="Arial" w:cs="Arial"/>
        </w:rPr>
        <w:t>02 (duas)</w:t>
      </w:r>
      <w:r w:rsidRPr="00BB3D55">
        <w:rPr>
          <w:rFonts w:ascii="Arial" w:hAnsi="Arial" w:cs="Arial"/>
        </w:rPr>
        <w:t>, prorrogável por igual período, contado da solicitação do Pregoeiro</w:t>
      </w:r>
      <w:r w:rsidR="004C74A4" w:rsidRPr="00BB3D55">
        <w:rPr>
          <w:rFonts w:ascii="Arial" w:hAnsi="Arial" w:cs="Arial"/>
        </w:rPr>
        <w:t>.</w:t>
      </w:r>
    </w:p>
    <w:p w14:paraId="6826605A" w14:textId="74DADBC1"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eastAsia="Aldine721 BT" w:hAnsi="Arial" w:cs="Arial"/>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 nº 73, de 30 de setembro de 2022.</w:t>
      </w:r>
    </w:p>
    <w:p w14:paraId="234B5362" w14:textId="616FC4DB" w:rsidR="00067C14" w:rsidRPr="00BB3D55" w:rsidRDefault="000A34A1"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A verificação ou a exigência dos documentos nele não contidos somente será feita em relação</w:t>
      </w:r>
      <w:r w:rsidR="004C74A4" w:rsidRPr="00BB3D55">
        <w:rPr>
          <w:rFonts w:ascii="Arial" w:eastAsia="Aldine721 BT" w:hAnsi="Arial" w:cs="Arial"/>
        </w:rPr>
        <w:t xml:space="preserve"> ao</w:t>
      </w:r>
      <w:r w:rsidR="003B76BF" w:rsidRPr="00BB3D55">
        <w:rPr>
          <w:rFonts w:ascii="Arial" w:eastAsia="Aldine721 BT" w:hAnsi="Arial" w:cs="Arial"/>
        </w:rPr>
        <w:t>(s)</w:t>
      </w:r>
      <w:r w:rsidR="004C74A4" w:rsidRPr="00BB3D55">
        <w:rPr>
          <w:rFonts w:ascii="Arial" w:eastAsia="Aldine721 BT" w:hAnsi="Arial" w:cs="Arial"/>
        </w:rPr>
        <w:t xml:space="preserve"> licitante</w:t>
      </w:r>
      <w:r w:rsidR="003B76BF" w:rsidRPr="00BB3D55">
        <w:rPr>
          <w:rFonts w:ascii="Arial" w:eastAsia="Aldine721 BT" w:hAnsi="Arial" w:cs="Arial"/>
        </w:rPr>
        <w:t>(s)</w:t>
      </w:r>
      <w:r w:rsidR="004C74A4" w:rsidRPr="00BB3D55">
        <w:rPr>
          <w:rFonts w:ascii="Arial" w:eastAsia="Aldine721 BT" w:hAnsi="Arial" w:cs="Arial"/>
        </w:rPr>
        <w:t xml:space="preserve"> vencedor</w:t>
      </w:r>
      <w:r w:rsidR="003B76BF" w:rsidRPr="00BB3D55">
        <w:rPr>
          <w:rFonts w:ascii="Arial" w:eastAsia="Aldine721 BT" w:hAnsi="Arial" w:cs="Arial"/>
        </w:rPr>
        <w:t>(es)</w:t>
      </w:r>
      <w:r w:rsidR="004C74A4" w:rsidRPr="00BB3D55">
        <w:rPr>
          <w:rFonts w:ascii="Arial" w:eastAsia="Aldine721 BT" w:hAnsi="Arial" w:cs="Arial"/>
        </w:rPr>
        <w:t>.</w:t>
      </w:r>
    </w:p>
    <w:p w14:paraId="1BCAA5A7" w14:textId="630ED069"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lastRenderedPageBreak/>
        <w:t>Os documentos relativos à regularidade fiscal que constem do Termo de Referência somente serão exigidos, em qualquer caso, em momento posterior ao julgamento das propostas, e apenas do licitante mais bem classificado.</w:t>
      </w:r>
    </w:p>
    <w:p w14:paraId="2A8CE5EA" w14:textId="11189F1D" w:rsidR="000A34A1" w:rsidRPr="00BB3D55" w:rsidRDefault="000A34A1"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841C358" w14:textId="335F7085"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Após a entrega dos documentos para habilitação, não será permitida a substituição ou a apresentação de novos documentos, salvo em sede de diligência, para:</w:t>
      </w:r>
    </w:p>
    <w:p w14:paraId="43E3401C" w14:textId="08F1D1D8" w:rsidR="00F359CE"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Complementação de informações acerca dos documentos já apresentados pelos licitantes e desde que necessária para apurar fatos existentes à época da abertura do certame; e</w:t>
      </w:r>
    </w:p>
    <w:p w14:paraId="1930D89D" w14:textId="29DE1D74"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Atualização de documentos cuja validade tenha expirado após a data de recebimento das propostas</w:t>
      </w:r>
      <w:r w:rsidR="008219E9" w:rsidRPr="00BB3D55">
        <w:rPr>
          <w:rFonts w:ascii="Arial" w:hAnsi="Arial" w:cs="Arial"/>
        </w:rPr>
        <w:t>.</w:t>
      </w:r>
    </w:p>
    <w:p w14:paraId="01F2ACD2" w14:textId="4D56D53E"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Na análise dos documentos de habilitação, a </w:t>
      </w:r>
      <w:r w:rsidR="003B77A4" w:rsidRPr="00BB3D55">
        <w:rPr>
          <w:rFonts w:ascii="Arial" w:eastAsia="Aldine721 BT" w:hAnsi="Arial" w:cs="Arial"/>
        </w:rPr>
        <w:t>C</w:t>
      </w:r>
      <w:r w:rsidRPr="00BB3D55">
        <w:rPr>
          <w:rFonts w:ascii="Arial" w:eastAsia="Aldine721 BT" w:hAnsi="Arial" w:cs="Arial"/>
        </w:rPr>
        <w:t xml:space="preserve">omissão de </w:t>
      </w:r>
      <w:r w:rsidR="003B77A4" w:rsidRPr="00BB3D55">
        <w:rPr>
          <w:rFonts w:ascii="Arial" w:eastAsia="Aldine721 BT" w:hAnsi="Arial" w:cs="Arial"/>
        </w:rPr>
        <w:t>C</w:t>
      </w:r>
      <w:r w:rsidRPr="00BB3D55">
        <w:rPr>
          <w:rFonts w:ascii="Arial" w:eastAsia="Aldine721 BT" w:hAnsi="Arial" w:cs="Arial"/>
        </w:rPr>
        <w:t xml:space="preserve">ontratação poderá sanar erros ou falhas, que não alterem a substância dos documentos e sua validade jurídica, mediante decisão fundamentada, registrada em ata e acessível a todos, atribuindo-lhes </w:t>
      </w:r>
      <w:proofErr w:type="spellStart"/>
      <w:r w:rsidRPr="00BB3D55">
        <w:rPr>
          <w:rFonts w:ascii="Arial" w:eastAsia="Aldine721 BT" w:hAnsi="Arial" w:cs="Arial"/>
        </w:rPr>
        <w:t>eﬁcácia</w:t>
      </w:r>
      <w:proofErr w:type="spellEnd"/>
      <w:r w:rsidRPr="00BB3D55">
        <w:rPr>
          <w:rFonts w:ascii="Arial" w:eastAsia="Aldine721 BT" w:hAnsi="Arial" w:cs="Arial"/>
        </w:rPr>
        <w:t xml:space="preserve"> para fins de habilitação e classificação.</w:t>
      </w:r>
    </w:p>
    <w:p w14:paraId="7A0C56A1" w14:textId="77777777" w:rsidR="008219E9"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Na hipótese de o licitante não atender às exigências para habilitação, o </w:t>
      </w:r>
      <w:r w:rsidR="003B77A4" w:rsidRPr="00BB3D55">
        <w:rPr>
          <w:rFonts w:ascii="Arial" w:eastAsia="Aldine721 BT" w:hAnsi="Arial" w:cs="Arial"/>
        </w:rPr>
        <w:t>Agente de Contratação/P</w:t>
      </w:r>
      <w:r w:rsidRPr="00BB3D55">
        <w:rPr>
          <w:rFonts w:ascii="Arial" w:eastAsia="Aldine721 BT" w:hAnsi="Arial" w:cs="Arial"/>
        </w:rPr>
        <w:t>regoeiro examinará a proposta subsequente e assim sucessivamente, na ordem de classificação, até a apuração de uma proposta que atenda ao presente edital. Observado o disposto no subitem 9.11.1.</w:t>
      </w:r>
    </w:p>
    <w:p w14:paraId="092D39A9" w14:textId="77777777" w:rsidR="008219E9"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Somente serão disponibilizados para acesso público os documentos de habilitação do licitante cuja proposta atenda ao edital de licitação, após concluídos os procedimentos de que trata o subitem anterior.</w:t>
      </w:r>
    </w:p>
    <w:p w14:paraId="126539FA" w14:textId="77777777" w:rsidR="008219E9"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A comprovação de regularidade fiscal e trabalhista das </w:t>
      </w:r>
      <w:r w:rsidR="00263398" w:rsidRPr="00BB3D55">
        <w:rPr>
          <w:rFonts w:ascii="Arial" w:eastAsia="Aldine721 BT" w:hAnsi="Arial" w:cs="Arial"/>
        </w:rPr>
        <w:t>M</w:t>
      </w:r>
      <w:r w:rsidRPr="00BB3D55">
        <w:rPr>
          <w:rFonts w:ascii="Arial" w:eastAsia="Aldine721 BT" w:hAnsi="Arial" w:cs="Arial"/>
        </w:rPr>
        <w:t xml:space="preserve">icroempresas e das </w:t>
      </w:r>
      <w:r w:rsidR="00263398" w:rsidRPr="00BB3D55">
        <w:rPr>
          <w:rFonts w:ascii="Arial" w:eastAsia="Aldine721 BT" w:hAnsi="Arial" w:cs="Arial"/>
        </w:rPr>
        <w:t>E</w:t>
      </w:r>
      <w:r w:rsidRPr="00BB3D55">
        <w:rPr>
          <w:rFonts w:ascii="Arial" w:eastAsia="Aldine721 BT" w:hAnsi="Arial" w:cs="Arial"/>
        </w:rPr>
        <w:t xml:space="preserve">mpresas de </w:t>
      </w:r>
      <w:r w:rsidR="00263398" w:rsidRPr="00BB3D55">
        <w:rPr>
          <w:rFonts w:ascii="Arial" w:eastAsia="Aldine721 BT" w:hAnsi="Arial" w:cs="Arial"/>
        </w:rPr>
        <w:t>P</w:t>
      </w:r>
      <w:r w:rsidRPr="00BB3D55">
        <w:rPr>
          <w:rFonts w:ascii="Arial" w:eastAsia="Aldine721 BT" w:hAnsi="Arial" w:cs="Arial"/>
        </w:rPr>
        <w:t xml:space="preserve">equeno </w:t>
      </w:r>
      <w:r w:rsidR="00263398" w:rsidRPr="00BB3D55">
        <w:rPr>
          <w:rFonts w:ascii="Arial" w:eastAsia="Aldine721 BT" w:hAnsi="Arial" w:cs="Arial"/>
        </w:rPr>
        <w:t>P</w:t>
      </w:r>
      <w:r w:rsidRPr="00BB3D55">
        <w:rPr>
          <w:rFonts w:ascii="Arial" w:eastAsia="Aldine721 BT" w:hAnsi="Arial" w:cs="Arial"/>
        </w:rPr>
        <w:t>orte somente será exigida para efeito de contratação, e não como condição para participação na licitação.</w:t>
      </w:r>
    </w:p>
    <w:p w14:paraId="4DF9C260" w14:textId="3E3635EE" w:rsidR="008219E9" w:rsidRPr="00BB3D55" w:rsidRDefault="008219E9"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Quando a fase de habilitação anteceder a de julgamento e já tiver sido encerrada, não caberá exclusão de licitante por motivo relacionado à habilitação, salvo em razão de fatos supervenientes ou só conhecidos após o julgamento.</w:t>
      </w:r>
    </w:p>
    <w:p w14:paraId="42DD48E7" w14:textId="04D249C8"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Os documentos necessários e suficientes para demonstrar a capacidade do licitante de realizar o objeto da licitação, exigidos para fins de habilitação, nos termos dos </w:t>
      </w:r>
      <w:proofErr w:type="spellStart"/>
      <w:r w:rsidRPr="00BB3D55">
        <w:rPr>
          <w:rFonts w:ascii="Arial" w:eastAsia="Aldine721 BT" w:hAnsi="Arial" w:cs="Arial"/>
        </w:rPr>
        <w:t>arts</w:t>
      </w:r>
      <w:proofErr w:type="spellEnd"/>
      <w:r w:rsidRPr="00BB3D55">
        <w:rPr>
          <w:rFonts w:ascii="Arial" w:eastAsia="Aldine721 BT" w:hAnsi="Arial" w:cs="Arial"/>
        </w:rPr>
        <w:t>. 62 a 70 da Lei nº 14.133/2021, são:</w:t>
      </w:r>
    </w:p>
    <w:p w14:paraId="19FB098D" w14:textId="37B3F3B4"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b/>
          <w:bCs/>
        </w:rPr>
      </w:pPr>
      <w:r w:rsidRPr="00BB3D55">
        <w:rPr>
          <w:rFonts w:ascii="Arial" w:hAnsi="Arial" w:cs="Arial"/>
          <w:b/>
          <w:bCs/>
        </w:rPr>
        <w:t>Habilitação jurídica:</w:t>
      </w:r>
    </w:p>
    <w:p w14:paraId="49770819" w14:textId="083A5999" w:rsidR="008219E9" w:rsidRPr="00BB3D55" w:rsidRDefault="008219E9"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 xml:space="preserve">Empresário individual: inscrição no Registro Público de Empresas Mercantis, a cargo da Junta Comercial da respectiva sede; </w:t>
      </w:r>
    </w:p>
    <w:p w14:paraId="767E86EA" w14:textId="77777777" w:rsidR="008219E9" w:rsidRPr="008219E9" w:rsidRDefault="008219E9" w:rsidP="00BB3D55">
      <w:pPr>
        <w:pStyle w:val="PargrafodaLista"/>
        <w:numPr>
          <w:ilvl w:val="3"/>
          <w:numId w:val="1"/>
        </w:numPr>
        <w:spacing w:before="0" w:after="0" w:line="360" w:lineRule="auto"/>
        <w:ind w:left="0" w:right="0" w:firstLine="0"/>
        <w:rPr>
          <w:rFonts w:ascii="Arial" w:eastAsia="Arial" w:hAnsi="Arial" w:cs="Arial"/>
          <w:color w:val="000000"/>
        </w:rPr>
      </w:pPr>
      <w:r w:rsidRPr="008219E9">
        <w:rPr>
          <w:rFonts w:ascii="Arial" w:eastAsia="Arial" w:hAnsi="Arial" w:cs="Arial"/>
          <w:color w:val="000000"/>
        </w:rPr>
        <w:lastRenderedPageBreak/>
        <w:t xml:space="preserve">Microempreendedor Individual - MEI: Certificado da Condição de Microempreendedor Individual - CCMEI, cuja aceitação ficará condicionada à verificação da autenticidade no sítio </w:t>
      </w:r>
      <w:hyperlink r:id="rId17" w:history="1">
        <w:r w:rsidRPr="008219E9">
          <w:rPr>
            <w:rFonts w:ascii="Arial" w:eastAsia="Arial" w:hAnsi="Arial" w:cs="Arial"/>
            <w:color w:val="000000"/>
          </w:rPr>
          <w:t>https://www.gov.br/empresas-e-negocios/pt-br/empreendedor</w:t>
        </w:r>
      </w:hyperlink>
      <w:r w:rsidRPr="008219E9">
        <w:rPr>
          <w:rFonts w:ascii="Arial" w:eastAsia="Arial" w:hAnsi="Arial" w:cs="Arial"/>
          <w:color w:val="000000"/>
        </w:rPr>
        <w:t>;</w:t>
      </w:r>
    </w:p>
    <w:p w14:paraId="6F0AA50F" w14:textId="77777777" w:rsidR="008219E9" w:rsidRPr="008219E9" w:rsidRDefault="008219E9" w:rsidP="00BB3D55">
      <w:pPr>
        <w:pStyle w:val="PargrafodaLista"/>
        <w:numPr>
          <w:ilvl w:val="3"/>
          <w:numId w:val="1"/>
        </w:numPr>
        <w:spacing w:before="0" w:after="0" w:line="360" w:lineRule="auto"/>
        <w:ind w:left="0" w:right="0" w:firstLine="0"/>
        <w:rPr>
          <w:rFonts w:ascii="Arial" w:eastAsia="Arial" w:hAnsi="Arial" w:cs="Arial"/>
          <w:color w:val="000000"/>
        </w:rPr>
      </w:pPr>
      <w:r w:rsidRPr="008219E9">
        <w:rPr>
          <w:rFonts w:ascii="Arial" w:eastAsia="Arial" w:hAnsi="Arial" w:cs="Arial"/>
          <w:color w:val="00000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066B1994" w14:textId="77777777" w:rsidR="008219E9" w:rsidRPr="008219E9" w:rsidRDefault="008219E9" w:rsidP="00BB3D55">
      <w:pPr>
        <w:pStyle w:val="PargrafodaLista"/>
        <w:numPr>
          <w:ilvl w:val="3"/>
          <w:numId w:val="1"/>
        </w:numPr>
        <w:spacing w:before="0" w:after="0" w:line="360" w:lineRule="auto"/>
        <w:ind w:left="0" w:right="0" w:firstLine="0"/>
        <w:rPr>
          <w:rFonts w:ascii="Arial" w:eastAsia="Arial" w:hAnsi="Arial" w:cs="Arial"/>
          <w:color w:val="000000"/>
        </w:rPr>
      </w:pPr>
      <w:r w:rsidRPr="008219E9">
        <w:rPr>
          <w:rFonts w:ascii="Arial" w:eastAsia="Arial" w:hAnsi="Arial" w:cs="Arial"/>
          <w:color w:val="00000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55C0F03F" w14:textId="77777777" w:rsidR="008219E9" w:rsidRPr="008219E9" w:rsidRDefault="008219E9" w:rsidP="00BB3D55">
      <w:pPr>
        <w:pStyle w:val="PargrafodaLista"/>
        <w:numPr>
          <w:ilvl w:val="3"/>
          <w:numId w:val="1"/>
        </w:numPr>
        <w:spacing w:before="0" w:after="0" w:line="360" w:lineRule="auto"/>
        <w:ind w:left="0" w:right="0" w:firstLine="0"/>
        <w:rPr>
          <w:rFonts w:ascii="Arial" w:eastAsia="Arial" w:hAnsi="Arial" w:cs="Arial"/>
          <w:color w:val="000000"/>
        </w:rPr>
      </w:pPr>
      <w:r w:rsidRPr="008219E9">
        <w:rPr>
          <w:rFonts w:ascii="Arial" w:eastAsia="Arial" w:hAnsi="Arial" w:cs="Arial"/>
          <w:color w:val="000000"/>
        </w:rPr>
        <w:t>Sociedade simples: inscrição do ato constitutivo no Registro Civil de Pessoas Jurídicas do local de sua sede, acompanhada de documento comprobatório de seus administradores;</w:t>
      </w:r>
    </w:p>
    <w:p w14:paraId="65CD848A" w14:textId="77777777" w:rsidR="008219E9" w:rsidRPr="008219E9" w:rsidRDefault="008219E9" w:rsidP="00BB3D55">
      <w:pPr>
        <w:pStyle w:val="PargrafodaLista"/>
        <w:numPr>
          <w:ilvl w:val="3"/>
          <w:numId w:val="1"/>
        </w:numPr>
        <w:spacing w:before="0" w:after="0" w:line="360" w:lineRule="auto"/>
        <w:ind w:left="0" w:right="0" w:firstLine="0"/>
        <w:rPr>
          <w:rFonts w:ascii="Arial" w:eastAsia="Arial" w:hAnsi="Arial" w:cs="Arial"/>
          <w:color w:val="000000"/>
        </w:rPr>
      </w:pPr>
      <w:r w:rsidRPr="008219E9">
        <w:rPr>
          <w:rFonts w:ascii="Arial" w:eastAsia="Arial" w:hAnsi="Arial" w:cs="Arial"/>
          <w:color w:val="000000"/>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EC7E59A" w14:textId="77777777" w:rsidR="00383F7A" w:rsidRPr="00BB3D55" w:rsidRDefault="008219E9" w:rsidP="00BB3D55">
      <w:pPr>
        <w:pStyle w:val="PargrafodaLista"/>
        <w:numPr>
          <w:ilvl w:val="3"/>
          <w:numId w:val="1"/>
        </w:numPr>
        <w:spacing w:before="0" w:after="0" w:line="360" w:lineRule="auto"/>
        <w:ind w:left="0" w:right="0" w:firstLine="0"/>
        <w:rPr>
          <w:rFonts w:ascii="Arial" w:eastAsia="Arial" w:hAnsi="Arial" w:cs="Arial"/>
          <w:color w:val="000000"/>
        </w:rPr>
      </w:pPr>
      <w:r w:rsidRPr="008219E9">
        <w:rPr>
          <w:rFonts w:ascii="Arial" w:eastAsia="Arial" w:hAnsi="Arial" w:cs="Arial"/>
          <w:color w:val="00000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9D7BEAE" w14:textId="2083790F" w:rsidR="00067C14" w:rsidRPr="00FA75B5" w:rsidRDefault="00383F7A" w:rsidP="00BB3D55">
      <w:pPr>
        <w:pStyle w:val="PargrafodaLista"/>
        <w:numPr>
          <w:ilvl w:val="3"/>
          <w:numId w:val="1"/>
        </w:numPr>
        <w:spacing w:before="0" w:after="0" w:line="360" w:lineRule="auto"/>
        <w:ind w:left="0" w:right="0" w:firstLine="0"/>
        <w:rPr>
          <w:rFonts w:ascii="Arial" w:eastAsia="Arial" w:hAnsi="Arial" w:cs="Arial"/>
          <w:color w:val="000000"/>
        </w:rPr>
      </w:pPr>
      <w:r w:rsidRPr="00FA75B5">
        <w:rPr>
          <w:rFonts w:ascii="Arial" w:eastAsia="Aldine721 BT" w:hAnsi="Arial" w:cs="Arial"/>
        </w:rPr>
        <w:t>Os documentos indicados nos itens 9.19.1.1. a 9.19.1.3. deverão estar acompanhados de todas as alterações ou da consolidação respectiva.</w:t>
      </w:r>
    </w:p>
    <w:p w14:paraId="1E740465" w14:textId="5086957E" w:rsidR="00067C14" w:rsidRPr="00FA75B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FA75B5">
        <w:rPr>
          <w:rFonts w:ascii="Arial" w:hAnsi="Arial" w:cs="Arial"/>
        </w:rPr>
        <w:t>Regularidade Fiscal, Social e Trabalhista:</w:t>
      </w:r>
    </w:p>
    <w:p w14:paraId="63D9606B" w14:textId="08686AD4" w:rsidR="00067C14" w:rsidRPr="00BB3D55" w:rsidRDefault="00383F7A"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Prova de inscrição no Cadastro Nacional de Pessoa Jurídica (CNPJ) ou no Cadastro de Pessoas Físicas</w:t>
      </w:r>
      <w:r w:rsidR="004C74A4" w:rsidRPr="00BB3D55">
        <w:rPr>
          <w:rFonts w:ascii="Arial" w:eastAsia="Arial" w:hAnsi="Arial" w:cs="Arial"/>
          <w:color w:val="000000"/>
        </w:rPr>
        <w:t>;</w:t>
      </w:r>
    </w:p>
    <w:p w14:paraId="2554DEE3" w14:textId="28D6EA15" w:rsidR="00067C14" w:rsidRPr="00BB3D55" w:rsidRDefault="004C74A4"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 xml:space="preserve">Prova de inscrição no cadastro de contribuintes </w:t>
      </w:r>
      <w:r w:rsidR="00B36D22" w:rsidRPr="00BB3D55">
        <w:rPr>
          <w:rFonts w:ascii="Arial" w:eastAsia="Arial" w:hAnsi="Arial" w:cs="Arial"/>
          <w:color w:val="000000"/>
        </w:rPr>
        <w:t>E</w:t>
      </w:r>
      <w:r w:rsidRPr="00BB3D55">
        <w:rPr>
          <w:rFonts w:ascii="Arial" w:eastAsia="Arial" w:hAnsi="Arial" w:cs="Arial"/>
          <w:color w:val="000000"/>
        </w:rPr>
        <w:t xml:space="preserve">stadual e/ou </w:t>
      </w:r>
      <w:r w:rsidR="00B36D22" w:rsidRPr="00BB3D55">
        <w:rPr>
          <w:rFonts w:ascii="Arial" w:eastAsia="Arial" w:hAnsi="Arial" w:cs="Arial"/>
          <w:color w:val="000000"/>
        </w:rPr>
        <w:t>M</w:t>
      </w:r>
      <w:r w:rsidRPr="00BB3D55">
        <w:rPr>
          <w:rFonts w:ascii="Arial" w:eastAsia="Arial" w:hAnsi="Arial" w:cs="Arial"/>
          <w:color w:val="000000"/>
        </w:rPr>
        <w:t>unicipal, se houver, relativo ao domicílio ou sede do licitante, pertinente ao seu ramo de atividade e compatível com o objeto contratual;</w:t>
      </w:r>
    </w:p>
    <w:p w14:paraId="43F7612A" w14:textId="57DF01C4" w:rsidR="00067C14" w:rsidRPr="00BB3D55" w:rsidRDefault="004C74A4"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45752AA" w14:textId="2153A9C0" w:rsidR="00067C14" w:rsidRPr="00BB3D55" w:rsidRDefault="004C74A4"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Prova de regularidade com o Fundo de Garantia do Tempo de Serviço (FGTS);</w:t>
      </w:r>
    </w:p>
    <w:p w14:paraId="1A588354" w14:textId="77777777" w:rsidR="00383F7A" w:rsidRPr="00BB3D55" w:rsidRDefault="00383F7A"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lastRenderedPageBreak/>
        <w:t>Prova de regularidade com a Fazenda Estadual e Municipal do domicílio ou sede do fornecedor, relativa à atividade em cujo exercício contrata ou concorre;</w:t>
      </w:r>
    </w:p>
    <w:p w14:paraId="250B0566" w14:textId="21A3F3A8" w:rsidR="00067C14" w:rsidRPr="00BB3D55" w:rsidRDefault="004C74A4"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FB82452" w14:textId="4176AD95" w:rsidR="00067C14" w:rsidRPr="00BB3D55" w:rsidRDefault="004C74A4"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 xml:space="preserve">Caso o fornecedor seja considerado isento dos tributos </w:t>
      </w:r>
      <w:r w:rsidR="006B6998" w:rsidRPr="00BB3D55">
        <w:rPr>
          <w:rFonts w:ascii="Arial" w:eastAsia="Arial" w:hAnsi="Arial" w:cs="Arial"/>
          <w:color w:val="000000"/>
        </w:rPr>
        <w:t>E</w:t>
      </w:r>
      <w:r w:rsidRPr="00BB3D55">
        <w:rPr>
          <w:rFonts w:ascii="Arial" w:eastAsia="Arial" w:hAnsi="Arial" w:cs="Arial"/>
          <w:color w:val="000000"/>
        </w:rPr>
        <w:t xml:space="preserve">stadual ou </w:t>
      </w:r>
      <w:r w:rsidR="006B6998" w:rsidRPr="00BB3D55">
        <w:rPr>
          <w:rFonts w:ascii="Arial" w:eastAsia="Arial" w:hAnsi="Arial" w:cs="Arial"/>
          <w:color w:val="000000"/>
        </w:rPr>
        <w:t>M</w:t>
      </w:r>
      <w:r w:rsidRPr="00BB3D55">
        <w:rPr>
          <w:rFonts w:ascii="Arial" w:eastAsia="Arial" w:hAnsi="Arial" w:cs="Arial"/>
          <w:color w:val="000000"/>
        </w:rPr>
        <w:t>unicipal relacionados ao objeto contratual, deverá comprovar tal condição mediante a apresentação de declaração da Fazenda respectiva do seu domicílio ou sede, ou outra equivalente, na forma da lei;</w:t>
      </w:r>
    </w:p>
    <w:p w14:paraId="3B022DCD" w14:textId="15D9ABDA" w:rsidR="00383F7A" w:rsidRPr="00BB3D55" w:rsidRDefault="004C74A4"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 xml:space="preserve">O fornecedor enquadrado como </w:t>
      </w:r>
      <w:r w:rsidR="00A82005" w:rsidRPr="00BB3D55">
        <w:rPr>
          <w:rFonts w:ascii="Arial" w:eastAsia="Arial" w:hAnsi="Arial" w:cs="Arial"/>
          <w:color w:val="000000"/>
        </w:rPr>
        <w:t>M</w:t>
      </w:r>
      <w:r w:rsidRPr="00BB3D55">
        <w:rPr>
          <w:rFonts w:ascii="Arial" w:eastAsia="Arial" w:hAnsi="Arial" w:cs="Arial"/>
          <w:color w:val="000000"/>
        </w:rPr>
        <w:t xml:space="preserve">icroempreendedor </w:t>
      </w:r>
      <w:r w:rsidR="00A82005" w:rsidRPr="00BB3D55">
        <w:rPr>
          <w:rFonts w:ascii="Arial" w:eastAsia="Arial" w:hAnsi="Arial" w:cs="Arial"/>
          <w:color w:val="000000"/>
        </w:rPr>
        <w:t>I</w:t>
      </w:r>
      <w:r w:rsidRPr="00BB3D55">
        <w:rPr>
          <w:rFonts w:ascii="Arial" w:eastAsia="Arial" w:hAnsi="Arial" w:cs="Arial"/>
          <w:color w:val="000000"/>
        </w:rPr>
        <w:t>ndividual que pretenda auferir os benefícios do tratamento diferenciado previstos na Lei Complementar n</w:t>
      </w:r>
      <w:r w:rsidR="00E9008D" w:rsidRPr="00BB3D55">
        <w:rPr>
          <w:rFonts w:ascii="Arial" w:eastAsia="Arial" w:hAnsi="Arial" w:cs="Arial"/>
          <w:color w:val="000000"/>
        </w:rPr>
        <w:t>º</w:t>
      </w:r>
      <w:r w:rsidRPr="00BB3D55">
        <w:rPr>
          <w:rFonts w:ascii="Arial" w:eastAsia="Arial" w:hAnsi="Arial" w:cs="Arial"/>
          <w:color w:val="000000"/>
        </w:rPr>
        <w:t xml:space="preserve"> 123, de 2006, estará dispensado da prova de inscrição nos cadastros de contribuintes </w:t>
      </w:r>
      <w:r w:rsidR="00A82005" w:rsidRPr="00BB3D55">
        <w:rPr>
          <w:rFonts w:ascii="Arial" w:eastAsia="Arial" w:hAnsi="Arial" w:cs="Arial"/>
          <w:color w:val="000000"/>
        </w:rPr>
        <w:t>E</w:t>
      </w:r>
      <w:r w:rsidRPr="00BB3D55">
        <w:rPr>
          <w:rFonts w:ascii="Arial" w:eastAsia="Arial" w:hAnsi="Arial" w:cs="Arial"/>
          <w:color w:val="000000"/>
        </w:rPr>
        <w:t xml:space="preserve">stadual e </w:t>
      </w:r>
      <w:r w:rsidR="00A82005" w:rsidRPr="00BB3D55">
        <w:rPr>
          <w:rFonts w:ascii="Arial" w:eastAsia="Arial" w:hAnsi="Arial" w:cs="Arial"/>
          <w:color w:val="000000"/>
        </w:rPr>
        <w:t>M</w:t>
      </w:r>
      <w:r w:rsidRPr="00BB3D55">
        <w:rPr>
          <w:rFonts w:ascii="Arial" w:eastAsia="Arial" w:hAnsi="Arial" w:cs="Arial"/>
          <w:color w:val="000000"/>
        </w:rPr>
        <w:t>unicipal</w:t>
      </w:r>
      <w:r w:rsidR="00383F7A" w:rsidRPr="00BB3D55">
        <w:rPr>
          <w:rFonts w:ascii="Arial" w:eastAsia="Arial" w:hAnsi="Arial" w:cs="Arial"/>
          <w:color w:val="000000"/>
        </w:rPr>
        <w:t>;</w:t>
      </w:r>
    </w:p>
    <w:p w14:paraId="724567BA" w14:textId="0D529A65" w:rsidR="00383F7A" w:rsidRPr="00BB3D55" w:rsidRDefault="00383F7A"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2004B6C" w14:textId="7729A116" w:rsidR="00067C14" w:rsidRPr="00BB3D55" w:rsidRDefault="00383F7A"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Em sendo o proponente detentor do menor preço qualificado como Microempresa(s) e/ou Empresa(s) de Pequeno Porte este deverá apresentar a documentação exigida para efeito de comprovação de regularidade social e se houver alguma restrição quanto regularidade fiscal e trabalhista, será obrigatória a sua regularização e apresentação das referidas certidões para a assinatura contratual, conforme previsto no art. 4 do Decreto Federal n. 8.538/2015</w:t>
      </w:r>
      <w:r w:rsidR="004C74A4" w:rsidRPr="00BB3D55">
        <w:rPr>
          <w:rFonts w:ascii="Arial" w:eastAsia="Arial" w:hAnsi="Arial" w:cs="Arial"/>
          <w:color w:val="000000"/>
        </w:rPr>
        <w:t>.</w:t>
      </w:r>
    </w:p>
    <w:p w14:paraId="705A4CDE" w14:textId="40F187EA" w:rsidR="00067C14" w:rsidRPr="00BB3D55" w:rsidRDefault="00383F7A" w:rsidP="00BB3D55">
      <w:pPr>
        <w:pStyle w:val="PargrafodaLista"/>
        <w:numPr>
          <w:ilvl w:val="4"/>
          <w:numId w:val="1"/>
        </w:numPr>
        <w:shd w:val="clear" w:color="auto" w:fill="FFFFFF"/>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t>A não-regularização da documentação implicará a decadência do direito à contratação, sem prejuízo das sanções previstas na Lei Federal nº. 14.133, de 1º de abril de 2021, facultada à Administração a convocação dos licitantes remanescentes, na ordem de classificação, ou revogar a licitação, quando atendidos os requisitos legais</w:t>
      </w:r>
      <w:r w:rsidR="004C74A4" w:rsidRPr="00BB3D55">
        <w:rPr>
          <w:rFonts w:ascii="Arial" w:eastAsia="Aldine721 BT" w:hAnsi="Arial" w:cs="Arial"/>
        </w:rPr>
        <w:t>.</w:t>
      </w:r>
    </w:p>
    <w:p w14:paraId="2F0248B1" w14:textId="00F25C41"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b/>
          <w:bCs/>
        </w:rPr>
      </w:pPr>
      <w:r w:rsidRPr="00BB3D55">
        <w:rPr>
          <w:rFonts w:ascii="Arial" w:hAnsi="Arial" w:cs="Arial"/>
          <w:b/>
          <w:bCs/>
        </w:rPr>
        <w:t>Qualificação Econômico-Financeira:</w:t>
      </w:r>
    </w:p>
    <w:p w14:paraId="05AB769C" w14:textId="49DEBD28" w:rsidR="00067C14" w:rsidRPr="00BB3D55" w:rsidRDefault="007D786E"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Certidão negativa de insolvência civil expedida pelo distribuidor do domicílio ou sede do interessado, caso se trate de pessoa física, desde que admitida a sua participação na licitação/contratação (art. 5º, inciso II, alínea “c”, da Instrução Normativa Seges/ME nº 116, de 2021), ou de sociedade simples</w:t>
      </w:r>
      <w:r w:rsidR="004C74A4" w:rsidRPr="00BB3D55">
        <w:rPr>
          <w:rFonts w:ascii="Arial" w:eastAsia="Arial" w:hAnsi="Arial" w:cs="Arial"/>
          <w:color w:val="000000"/>
        </w:rPr>
        <w:t>;</w:t>
      </w:r>
    </w:p>
    <w:p w14:paraId="07D6DD40" w14:textId="4CAE8E19" w:rsidR="007D786E" w:rsidRPr="00BB3D55" w:rsidRDefault="007D786E"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Certidões Negativas de Falência e Recuperação Judicial (conforme Lei nº 11.101/05), expedida pela Central de Certidões do Tribunal de Justiça ou órgão equivalente do domicílio ou da sede do licitante, expedida até 30 (trinta) dias antes da sessão eletrônica de abertura desta licitação.</w:t>
      </w:r>
    </w:p>
    <w:p w14:paraId="550CDDAF" w14:textId="3ED85FAD" w:rsidR="00025F2C" w:rsidRPr="00BB3D55" w:rsidRDefault="007D786E" w:rsidP="00BB3D55">
      <w:pPr>
        <w:pStyle w:val="PargrafodaLista"/>
        <w:numPr>
          <w:ilvl w:val="4"/>
          <w:numId w:val="1"/>
        </w:numPr>
        <w:shd w:val="clear" w:color="auto" w:fill="FFFFFF"/>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t xml:space="preserve">Onde não houver Central de Certidões do Tribunal de Justiça, deverá ser apresentada Certidão emitida pela Secretaria do Tribunal de Justiça ou órgão equivalente do domicílio ou da sede do licitante constando a quantidade de Cartórios Oficiais de Distribuição de Pedidos de Falência e Recuperação Judicial (conforme Lei nº 11.101/05), devendo ser apresentadas Certidões expedidas </w:t>
      </w:r>
      <w:r w:rsidRPr="00BB3D55">
        <w:rPr>
          <w:rFonts w:ascii="Arial" w:eastAsia="Aldine721 BT" w:hAnsi="Arial" w:cs="Arial"/>
        </w:rPr>
        <w:lastRenderedPageBreak/>
        <w:t>na quantidade de cartórios indicadas no respectivo documento, no prazo referido no item 9.21.2 deste Edital</w:t>
      </w:r>
      <w:r w:rsidR="004C74A4" w:rsidRPr="00BB3D55">
        <w:rPr>
          <w:rFonts w:ascii="Arial" w:eastAsia="Aldine721 BT" w:hAnsi="Arial" w:cs="Arial"/>
        </w:rPr>
        <w:t>.</w:t>
      </w:r>
    </w:p>
    <w:p w14:paraId="67843AB9" w14:textId="22055E6E" w:rsidR="00067C14" w:rsidRPr="00BB3D55" w:rsidRDefault="004C74A4"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 xml:space="preserve">Cópia do Balanço Patrimonial </w:t>
      </w:r>
      <w:r w:rsidR="00025F2C" w:rsidRPr="00BB3D55">
        <w:rPr>
          <w:rFonts w:ascii="Arial" w:eastAsia="Arial" w:hAnsi="Arial" w:cs="Arial"/>
          <w:color w:val="000000"/>
        </w:rPr>
        <w:t xml:space="preserve">e </w:t>
      </w:r>
      <w:r w:rsidR="007D786E" w:rsidRPr="00BB3D55">
        <w:rPr>
          <w:rFonts w:ascii="Arial" w:eastAsia="Arial" w:hAnsi="Arial" w:cs="Arial"/>
          <w:color w:val="000000"/>
        </w:rPr>
        <w:t xml:space="preserve">da Demonstração de Resultado do Exercício – DRE </w:t>
      </w:r>
      <w:r w:rsidR="007D786E" w:rsidRPr="00BB3D55">
        <w:rPr>
          <w:rFonts w:ascii="Arial" w:eastAsia="Arial" w:hAnsi="Arial" w:cs="Arial"/>
          <w:b/>
          <w:bCs/>
          <w:color w:val="000000"/>
        </w:rPr>
        <w:t>dos</w:t>
      </w:r>
      <w:r w:rsidR="00025F2C" w:rsidRPr="00BB3D55">
        <w:rPr>
          <w:rFonts w:ascii="Arial" w:eastAsia="Arial" w:hAnsi="Arial" w:cs="Arial"/>
          <w:b/>
          <w:bCs/>
          <w:color w:val="000000"/>
        </w:rPr>
        <w:t xml:space="preserve"> 0</w:t>
      </w:r>
      <w:r w:rsidRPr="00BB3D55">
        <w:rPr>
          <w:rFonts w:ascii="Arial" w:eastAsia="Arial" w:hAnsi="Arial" w:cs="Arial"/>
          <w:b/>
          <w:bCs/>
          <w:color w:val="000000"/>
        </w:rPr>
        <w:t>2 (dois) últimos exercícios sociais, observada a exceção prevista do §6</w:t>
      </w:r>
      <w:r w:rsidR="0039365B" w:rsidRPr="00BB3D55">
        <w:rPr>
          <w:rFonts w:ascii="Arial" w:eastAsia="Arial" w:hAnsi="Arial" w:cs="Arial"/>
          <w:b/>
          <w:bCs/>
          <w:color w:val="000000"/>
        </w:rPr>
        <w:t>º</w:t>
      </w:r>
      <w:r w:rsidRPr="00BB3D55">
        <w:rPr>
          <w:rFonts w:ascii="Arial" w:eastAsia="Arial" w:hAnsi="Arial" w:cs="Arial"/>
          <w:b/>
          <w:bCs/>
          <w:color w:val="000000"/>
        </w:rPr>
        <w:t xml:space="preserve"> do art. 69 da Lei Federal nº. 14.133/21</w:t>
      </w:r>
      <w:r w:rsidRPr="00BB3D55">
        <w:rPr>
          <w:rFonts w:ascii="Arial" w:eastAsia="Arial" w:hAnsi="Arial" w:cs="Arial"/>
          <w:color w:val="000000"/>
        </w:rPr>
        <w:t xml:space="preserve">, </w:t>
      </w:r>
      <w:r w:rsidR="007D786E" w:rsidRPr="00BB3D55">
        <w:rPr>
          <w:rFonts w:ascii="Arial" w:eastAsia="Arial" w:hAnsi="Arial" w:cs="Arial"/>
          <w:color w:val="000000"/>
        </w:rPr>
        <w:t>bem como, dos Índices ou Indicadores Financeiros: Índice de Liquidez Geral – ILG (</w:t>
      </w:r>
      <w:r w:rsidR="007D786E" w:rsidRPr="00BB3D55">
        <w:rPr>
          <w:rFonts w:ascii="Arial" w:eastAsia="Arial" w:hAnsi="Arial" w:cs="Arial"/>
          <w:b/>
          <w:bCs/>
          <w:color w:val="000000"/>
        </w:rPr>
        <w:t xml:space="preserve">item </w:t>
      </w:r>
      <w:r w:rsidR="004E0CE9" w:rsidRPr="00BB3D55">
        <w:rPr>
          <w:rFonts w:ascii="Arial" w:eastAsia="Arial" w:hAnsi="Arial" w:cs="Arial"/>
          <w:b/>
          <w:bCs/>
          <w:color w:val="000000"/>
        </w:rPr>
        <w:t>9.19</w:t>
      </w:r>
      <w:r w:rsidR="007D786E" w:rsidRPr="00BB3D55">
        <w:rPr>
          <w:rFonts w:ascii="Arial" w:eastAsia="Arial" w:hAnsi="Arial" w:cs="Arial"/>
          <w:b/>
          <w:bCs/>
          <w:color w:val="000000"/>
        </w:rPr>
        <w:t>.3.</w:t>
      </w:r>
      <w:r w:rsidR="004E0CE9" w:rsidRPr="00BB3D55">
        <w:rPr>
          <w:rFonts w:ascii="Arial" w:eastAsia="Arial" w:hAnsi="Arial" w:cs="Arial"/>
          <w:b/>
          <w:bCs/>
          <w:color w:val="000000"/>
        </w:rPr>
        <w:t>3</w:t>
      </w:r>
      <w:r w:rsidR="007D786E" w:rsidRPr="00BB3D55">
        <w:rPr>
          <w:rFonts w:ascii="Arial" w:eastAsia="Arial" w:hAnsi="Arial" w:cs="Arial"/>
          <w:b/>
          <w:bCs/>
          <w:color w:val="000000"/>
        </w:rPr>
        <w:t>.3</w:t>
      </w:r>
      <w:r w:rsidR="007D786E" w:rsidRPr="00BB3D55">
        <w:rPr>
          <w:rFonts w:ascii="Arial" w:eastAsia="Arial" w:hAnsi="Arial" w:cs="Arial"/>
          <w:color w:val="000000"/>
        </w:rPr>
        <w:t>) ou Índice de Solvência Geral – ISG (</w:t>
      </w:r>
      <w:r w:rsidR="004E0CE9" w:rsidRPr="00BB3D55">
        <w:rPr>
          <w:rFonts w:ascii="Arial" w:eastAsia="Arial" w:hAnsi="Arial" w:cs="Arial"/>
          <w:b/>
          <w:bCs/>
          <w:color w:val="000000"/>
        </w:rPr>
        <w:t>item 9.19.3.3.4</w:t>
      </w:r>
      <w:r w:rsidR="007D786E" w:rsidRPr="00BB3D55">
        <w:rPr>
          <w:rFonts w:ascii="Arial" w:eastAsia="Arial" w:hAnsi="Arial" w:cs="Arial"/>
          <w:color w:val="000000"/>
        </w:rPr>
        <w:t>), conforme o caso, já exigíveis e apresentados na forma de Escrituração Contábil Digital (ECD) junto ao Sistema Público de Escrituração Digital (SPED), nos termos da Instrução Normativa n° 2.003/2021-RFB, suas exceções e alterações (assinados pelos contabilistas e pelo titular ou representante legal da entidade).</w:t>
      </w:r>
    </w:p>
    <w:p w14:paraId="252C97E2" w14:textId="29AFEA28" w:rsidR="007D786E" w:rsidRPr="00BB3D55" w:rsidRDefault="007D786E" w:rsidP="00BB3D55">
      <w:pPr>
        <w:pStyle w:val="PargrafodaLista"/>
        <w:numPr>
          <w:ilvl w:val="4"/>
          <w:numId w:val="1"/>
        </w:numPr>
        <w:shd w:val="clear" w:color="auto" w:fill="FFFFFF"/>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t>O Microempreendedor Individual (MEI) deverá apresentar Balanço Patrimonial e Demonstração do Resultado do Exercício - DRE juntamente com os índices Financeiros, devidamente assinados pelo representante legal da MEI e pelo contabilista.</w:t>
      </w:r>
    </w:p>
    <w:p w14:paraId="17AC7666" w14:textId="1FC50283" w:rsidR="007D786E" w:rsidRPr="00BB3D55" w:rsidRDefault="007D786E" w:rsidP="00BB3D55">
      <w:pPr>
        <w:pStyle w:val="PargrafodaLista"/>
        <w:numPr>
          <w:ilvl w:val="4"/>
          <w:numId w:val="1"/>
        </w:numPr>
        <w:shd w:val="clear" w:color="auto" w:fill="FFFFFF"/>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t>A empresa que se enquadre em alguma das exceções previstas na Instrução Normativa n° 2.003/2021-RFB e suas alterações deverá apresentar, obrigatoriamente, o Balanço Patrimonial e a Demonstração do Resultado do Exercício – DRE juntamente com a comprovação de arquivamento na Entidade/Órgão Competente da sede ou domicílio da licitante, assinadas pelo representante legal da empresa e por contabilista registrado no Conselho Regional de Contabilidade – CRC.</w:t>
      </w:r>
    </w:p>
    <w:p w14:paraId="1422463B" w14:textId="4E85108B" w:rsidR="00067C14" w:rsidRPr="00BB3D55" w:rsidRDefault="007D786E" w:rsidP="00BB3D55">
      <w:pPr>
        <w:pStyle w:val="PargrafodaLista"/>
        <w:numPr>
          <w:ilvl w:val="4"/>
          <w:numId w:val="1"/>
        </w:numPr>
        <w:shd w:val="clear" w:color="auto" w:fill="FFFFFF"/>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t xml:space="preserve">Somente serão habilitadas as licitantes que apresentarem índice de liquidez geral maior ou igual a 1,00 (um), conforme fórmula </w:t>
      </w:r>
      <w:r w:rsidR="00FC5CCE" w:rsidRPr="00BB3D55">
        <w:rPr>
          <w:rFonts w:ascii="Arial" w:eastAsia="Aldine721 BT" w:hAnsi="Arial" w:cs="Arial"/>
        </w:rPr>
        <w:t xml:space="preserve">indicada </w:t>
      </w:r>
      <w:r w:rsidRPr="00BB3D55">
        <w:rPr>
          <w:rFonts w:ascii="Arial" w:eastAsia="Aldine721 BT" w:hAnsi="Arial" w:cs="Arial"/>
        </w:rPr>
        <w:t>abaixo</w:t>
      </w:r>
      <w:r w:rsidR="00FC5CCE" w:rsidRPr="00BB3D55">
        <w:rPr>
          <w:rFonts w:ascii="Arial" w:eastAsia="Aldine721 BT" w:hAnsi="Arial" w:cs="Arial"/>
        </w:rPr>
        <w:t>,</w:t>
      </w:r>
      <w:r w:rsidRPr="00BB3D55">
        <w:rPr>
          <w:rFonts w:ascii="Arial" w:eastAsia="Aldine721 BT" w:hAnsi="Arial" w:cs="Arial"/>
        </w:rPr>
        <w:t xml:space="preserve"> </w:t>
      </w:r>
      <w:r w:rsidRPr="00BB3D55">
        <w:rPr>
          <w:rFonts w:ascii="Arial" w:eastAsia="Aldine721 BT" w:hAnsi="Arial" w:cs="Arial"/>
          <w:b/>
          <w:bCs/>
          <w:u w:val="single"/>
        </w:rPr>
        <w:t>E</w:t>
      </w:r>
      <w:r w:rsidRPr="00BB3D55">
        <w:rPr>
          <w:rFonts w:ascii="Arial" w:eastAsia="Aldine721 BT" w:hAnsi="Arial" w:cs="Arial"/>
        </w:rPr>
        <w:t xml:space="preserve"> </w:t>
      </w:r>
      <w:r w:rsidR="00FC5CCE" w:rsidRPr="00BB3D55">
        <w:rPr>
          <w:rFonts w:ascii="Arial" w:eastAsia="Aldine721 BT" w:hAnsi="Arial" w:cs="Arial"/>
        </w:rPr>
        <w:t xml:space="preserve">que </w:t>
      </w:r>
      <w:r w:rsidRPr="00BB3D55">
        <w:rPr>
          <w:rFonts w:ascii="Arial" w:eastAsia="Aldine721 BT" w:hAnsi="Arial" w:cs="Arial"/>
        </w:rPr>
        <w:t>comprovarem</w:t>
      </w:r>
      <w:r w:rsidR="004E0CE9" w:rsidRPr="00BB3D55">
        <w:rPr>
          <w:rFonts w:ascii="Arial" w:eastAsia="Aldine721 BT" w:hAnsi="Arial" w:cs="Arial"/>
        </w:rPr>
        <w:t xml:space="preserve">, </w:t>
      </w:r>
      <w:r w:rsidR="004E0CE9" w:rsidRPr="00BB3D55">
        <w:rPr>
          <w:rFonts w:ascii="Arial" w:eastAsia="Aldine721 BT" w:hAnsi="Arial" w:cs="Arial"/>
          <w:b/>
          <w:bCs/>
        </w:rPr>
        <w:t>para cada exercício</w:t>
      </w:r>
      <w:r w:rsidR="004E0CE9" w:rsidRPr="00BB3D55">
        <w:rPr>
          <w:rFonts w:ascii="Arial" w:eastAsia="Aldine721 BT" w:hAnsi="Arial" w:cs="Arial"/>
        </w:rPr>
        <w:t>,</w:t>
      </w:r>
      <w:r w:rsidRPr="00BB3D55">
        <w:rPr>
          <w:rFonts w:ascii="Arial" w:eastAsia="Aldine721 BT" w:hAnsi="Arial" w:cs="Arial"/>
        </w:rPr>
        <w:t xml:space="preserve"> possuir capital mínimo ou valor de patrimônio líquido igual ou superior a </w:t>
      </w:r>
      <w:r w:rsidRPr="00E31670">
        <w:rPr>
          <w:rFonts w:ascii="Arial" w:eastAsia="Aldine721 BT" w:hAnsi="Arial" w:cs="Arial"/>
          <w:b/>
          <w:bCs/>
        </w:rPr>
        <w:t>10% do valor da proposta apresentada pela licitante</w:t>
      </w:r>
      <w:r w:rsidRPr="00E31670">
        <w:rPr>
          <w:rFonts w:ascii="Arial" w:eastAsia="Aldine721 BT" w:hAnsi="Arial" w:cs="Arial"/>
        </w:rPr>
        <w:t>, d</w:t>
      </w:r>
      <w:r w:rsidRPr="00BB3D55">
        <w:rPr>
          <w:rFonts w:ascii="Arial" w:eastAsia="Aldine721 BT" w:hAnsi="Arial" w:cs="Arial"/>
        </w:rPr>
        <w:t>evendo essa comprovação ser feita relativamente à data da apresentação da proposta na forma da Lei.</w:t>
      </w:r>
    </w:p>
    <w:p w14:paraId="79B16459" w14:textId="77777777" w:rsidR="00067C14" w:rsidRPr="00BB3D55" w:rsidRDefault="004C74A4" w:rsidP="00BB3D55">
      <w:pPr>
        <w:tabs>
          <w:tab w:val="left" w:pos="709"/>
        </w:tabs>
        <w:spacing w:before="0" w:after="0" w:line="360" w:lineRule="auto"/>
        <w:ind w:left="0" w:right="0"/>
        <w:jc w:val="center"/>
        <w:rPr>
          <w:rFonts w:ascii="Arial" w:eastAsia="Aldine721 BT" w:hAnsi="Arial" w:cs="Arial"/>
          <w:b/>
        </w:rPr>
      </w:pPr>
      <w:r w:rsidRPr="00BB3D55">
        <w:rPr>
          <w:rFonts w:ascii="Arial" w:eastAsia="Aldine721 BT" w:hAnsi="Arial" w:cs="Arial"/>
          <w:b/>
        </w:rPr>
        <w:t>ATIVO CIRCULANTE + REALIZÁVEL A LONGO PRAZO</w:t>
      </w:r>
    </w:p>
    <w:p w14:paraId="2563B661" w14:textId="77777777" w:rsidR="00067C14" w:rsidRPr="00BB3D55" w:rsidRDefault="004C74A4" w:rsidP="00BB3D55">
      <w:pPr>
        <w:tabs>
          <w:tab w:val="left" w:pos="709"/>
        </w:tabs>
        <w:spacing w:before="0" w:after="0" w:line="360" w:lineRule="auto"/>
        <w:ind w:left="0" w:right="0"/>
        <w:jc w:val="center"/>
        <w:rPr>
          <w:rFonts w:ascii="Arial" w:eastAsia="Aldine721 BT" w:hAnsi="Arial" w:cs="Arial"/>
          <w:b/>
        </w:rPr>
      </w:pPr>
      <w:r w:rsidRPr="00BB3D55">
        <w:rPr>
          <w:rFonts w:ascii="Arial" w:eastAsia="Aldine721 BT" w:hAnsi="Arial" w:cs="Arial"/>
          <w:b/>
        </w:rPr>
        <w:t>ILG = --------------------------------------------------------------- = OU &gt;1</w:t>
      </w:r>
    </w:p>
    <w:p w14:paraId="7D585E02" w14:textId="77777777" w:rsidR="00067C14" w:rsidRPr="00BB3D55" w:rsidRDefault="004C74A4" w:rsidP="00BB3D55">
      <w:pPr>
        <w:tabs>
          <w:tab w:val="left" w:pos="709"/>
        </w:tabs>
        <w:spacing w:before="0" w:after="0" w:line="360" w:lineRule="auto"/>
        <w:ind w:left="0" w:right="0"/>
        <w:jc w:val="center"/>
        <w:rPr>
          <w:rFonts w:ascii="Arial" w:eastAsia="Aldine721 BT" w:hAnsi="Arial" w:cs="Arial"/>
          <w:b/>
        </w:rPr>
      </w:pPr>
      <w:r w:rsidRPr="00BB3D55">
        <w:rPr>
          <w:rFonts w:ascii="Arial" w:eastAsia="Aldine721 BT" w:hAnsi="Arial" w:cs="Arial"/>
          <w:b/>
        </w:rPr>
        <w:t>PASSIVO CIRCULANTE + PASSIVO NÃO CIRCULANTE</w:t>
      </w:r>
    </w:p>
    <w:p w14:paraId="30D014E6" w14:textId="03B3D588" w:rsidR="00067C14" w:rsidRPr="00BB3D55" w:rsidRDefault="007D786E" w:rsidP="00BB3D55">
      <w:pPr>
        <w:pStyle w:val="PargrafodaLista"/>
        <w:numPr>
          <w:ilvl w:val="4"/>
          <w:numId w:val="1"/>
        </w:numPr>
        <w:shd w:val="clear" w:color="auto" w:fill="FFFFFF"/>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t xml:space="preserve">No caso de empresa constituída no exercício financeiro da licitação, a exigência do item 8.1.3.1. será atendida mediante apresentação do Balanço de Abertura e solvência geral maior ou igual a 1,00 (um), conforme fórmula abaixo </w:t>
      </w:r>
      <w:r w:rsidRPr="00BB3D55">
        <w:rPr>
          <w:rFonts w:ascii="Arial" w:eastAsia="Aldine721 BT" w:hAnsi="Arial" w:cs="Arial"/>
          <w:b/>
          <w:bCs/>
          <w:u w:val="single"/>
        </w:rPr>
        <w:t>E</w:t>
      </w:r>
      <w:r w:rsidRPr="00BB3D55">
        <w:rPr>
          <w:rFonts w:ascii="Arial" w:eastAsia="Aldine721 BT" w:hAnsi="Arial" w:cs="Arial"/>
        </w:rPr>
        <w:t xml:space="preserve"> comprovar possuir capital mínimo ou valor de patrimônio líquido igual ou superior a </w:t>
      </w:r>
      <w:r w:rsidRPr="00E31670">
        <w:rPr>
          <w:rFonts w:ascii="Arial" w:eastAsia="Aldine721 BT" w:hAnsi="Arial" w:cs="Arial"/>
          <w:b/>
          <w:bCs/>
        </w:rPr>
        <w:t>10% do valor da proposta apresentada pela licitante</w:t>
      </w:r>
      <w:r w:rsidRPr="00BB3D55">
        <w:rPr>
          <w:rFonts w:ascii="Arial" w:eastAsia="Aldine721 BT" w:hAnsi="Arial" w:cs="Arial"/>
        </w:rPr>
        <w:t>, devendo essa comprovação ser feita relativamente à data da apresentação da proposta na forma da Lei.</w:t>
      </w:r>
    </w:p>
    <w:p w14:paraId="5C87D71E" w14:textId="77777777" w:rsidR="00067C14" w:rsidRPr="00BB3D55" w:rsidRDefault="004C74A4" w:rsidP="00BB3D55">
      <w:pPr>
        <w:tabs>
          <w:tab w:val="left" w:pos="709"/>
        </w:tabs>
        <w:spacing w:before="0" w:after="0" w:line="360" w:lineRule="auto"/>
        <w:ind w:left="0" w:right="0"/>
        <w:jc w:val="center"/>
        <w:rPr>
          <w:rFonts w:ascii="Arial" w:eastAsia="Aldine721 BT" w:hAnsi="Arial" w:cs="Arial"/>
          <w:b/>
        </w:rPr>
      </w:pPr>
      <w:r w:rsidRPr="00BB3D55">
        <w:rPr>
          <w:rFonts w:ascii="Arial" w:eastAsia="Aldine721 BT" w:hAnsi="Arial" w:cs="Arial"/>
          <w:b/>
        </w:rPr>
        <w:t>ATIVO TOTAL</w:t>
      </w:r>
    </w:p>
    <w:p w14:paraId="625474B6" w14:textId="77777777" w:rsidR="00067C14" w:rsidRPr="00BB3D55" w:rsidRDefault="004C74A4" w:rsidP="00BB3D55">
      <w:pPr>
        <w:tabs>
          <w:tab w:val="left" w:pos="709"/>
        </w:tabs>
        <w:spacing w:before="0" w:after="0" w:line="360" w:lineRule="auto"/>
        <w:ind w:left="0" w:right="0"/>
        <w:jc w:val="center"/>
        <w:rPr>
          <w:rFonts w:ascii="Arial" w:eastAsia="Aldine721 BT" w:hAnsi="Arial" w:cs="Arial"/>
          <w:b/>
        </w:rPr>
      </w:pPr>
      <w:r w:rsidRPr="00BB3D55">
        <w:rPr>
          <w:rFonts w:ascii="Arial" w:eastAsia="Aldine721 BT" w:hAnsi="Arial" w:cs="Arial"/>
          <w:b/>
        </w:rPr>
        <w:t>SG = --------------------------------------------------------------- = OU &gt;1</w:t>
      </w:r>
    </w:p>
    <w:p w14:paraId="5D0E49A6" w14:textId="77777777" w:rsidR="00067C14" w:rsidRPr="00BB3D55" w:rsidRDefault="004C74A4" w:rsidP="00BB3D55">
      <w:pPr>
        <w:tabs>
          <w:tab w:val="left" w:pos="709"/>
        </w:tabs>
        <w:spacing w:before="0" w:after="0" w:line="360" w:lineRule="auto"/>
        <w:ind w:left="0" w:right="0"/>
        <w:jc w:val="center"/>
        <w:rPr>
          <w:rFonts w:ascii="Arial" w:eastAsia="Aldine721 BT" w:hAnsi="Arial" w:cs="Arial"/>
          <w:b/>
        </w:rPr>
      </w:pPr>
      <w:r w:rsidRPr="00BB3D55">
        <w:rPr>
          <w:rFonts w:ascii="Arial" w:eastAsia="Aldine721 BT" w:hAnsi="Arial" w:cs="Arial"/>
          <w:b/>
        </w:rPr>
        <w:t>PASSIVO CIRCULANTE + PASSIVO NÃO CIRCULANTE</w:t>
      </w:r>
    </w:p>
    <w:p w14:paraId="27E638EE" w14:textId="4E9CDC6B" w:rsidR="00067C14" w:rsidRPr="00BB3D55" w:rsidRDefault="004C74A4" w:rsidP="00BB3D55">
      <w:pPr>
        <w:pStyle w:val="PargrafodaLista"/>
        <w:numPr>
          <w:ilvl w:val="4"/>
          <w:numId w:val="1"/>
        </w:numPr>
        <w:shd w:val="clear" w:color="auto" w:fill="FFFFFF"/>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lastRenderedPageBreak/>
        <w:t xml:space="preserve">As demonstrações contábeis e os índices econômico-financeiros deverão ser assinados pelo representante legal da empresa e por contabilista registrado no Conselho Regional de Contabilidade </w:t>
      </w:r>
      <w:r w:rsidR="00BA7C3B" w:rsidRPr="00BB3D55">
        <w:rPr>
          <w:rFonts w:ascii="Arial" w:eastAsia="Aldine721 BT" w:hAnsi="Arial" w:cs="Arial"/>
        </w:rPr>
        <w:t>-</w:t>
      </w:r>
      <w:r w:rsidRPr="00BB3D55">
        <w:rPr>
          <w:rFonts w:ascii="Arial" w:eastAsia="Aldine721 BT" w:hAnsi="Arial" w:cs="Arial"/>
        </w:rPr>
        <w:t xml:space="preserve"> CRC.</w:t>
      </w:r>
    </w:p>
    <w:p w14:paraId="56DC243A" w14:textId="2496E408" w:rsidR="004E0CE9" w:rsidRPr="00E31670" w:rsidRDefault="004E0CE9" w:rsidP="00BB3D55">
      <w:pPr>
        <w:pStyle w:val="PargrafodaLista"/>
        <w:numPr>
          <w:ilvl w:val="3"/>
          <w:numId w:val="1"/>
        </w:numPr>
        <w:spacing w:before="0" w:after="0" w:line="360" w:lineRule="auto"/>
        <w:ind w:left="0" w:right="0" w:firstLine="0"/>
        <w:rPr>
          <w:rFonts w:ascii="Arial" w:eastAsia="Arial" w:hAnsi="Arial" w:cs="Arial"/>
        </w:rPr>
      </w:pPr>
      <w:r w:rsidRPr="00E31670">
        <w:rPr>
          <w:rFonts w:ascii="Arial" w:eastAsia="Arial" w:hAnsi="Arial" w:cs="Arial"/>
        </w:rPr>
        <w:t xml:space="preserve">As licitantes deverão ainda complementar a comprovação da qualificação econômico-financeira por meio de comprovação de possuir patrimônio líquido não inferior a </w:t>
      </w:r>
      <w:r w:rsidRPr="00E31670">
        <w:rPr>
          <w:rFonts w:ascii="Arial" w:eastAsia="Arial" w:hAnsi="Arial" w:cs="Arial"/>
          <w:b/>
          <w:bCs/>
        </w:rPr>
        <w:t>10% (dez por cento) do valor máximo estimado da proposta</w:t>
      </w:r>
      <w:r w:rsidRPr="00E31670">
        <w:rPr>
          <w:rFonts w:ascii="Arial" w:eastAsia="Arial" w:hAnsi="Arial" w:cs="Arial"/>
        </w:rPr>
        <w:t>, devidamente atualizado para esta data, mediante declaração assinada por profissional habilitado da área contábil, apresentada pelo fornecedor, acompanhada da respectiva memória de cálculo.</w:t>
      </w:r>
      <w:r w:rsidR="00AA26FE">
        <w:rPr>
          <w:rFonts w:ascii="Arial" w:eastAsia="Arial" w:hAnsi="Arial" w:cs="Arial"/>
        </w:rPr>
        <w:t xml:space="preserve"> </w:t>
      </w:r>
      <w:r w:rsidR="00E8007D">
        <w:rPr>
          <w:rFonts w:ascii="Arial" w:eastAsia="Arial" w:hAnsi="Arial" w:cs="Arial"/>
        </w:rPr>
        <w:t>Poderá ainda, o próprio pregoeiro juntamente com a equipe de apoio verificar tal constatação através do próprio balanço patrimonial apresentado.</w:t>
      </w:r>
    </w:p>
    <w:p w14:paraId="26D6C59E" w14:textId="1A3173DC" w:rsidR="00D4374F" w:rsidRPr="00BB3D55" w:rsidRDefault="004C74A4"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 xml:space="preserve">As </w:t>
      </w:r>
      <w:r w:rsidR="00EA204E" w:rsidRPr="00BB3D55">
        <w:rPr>
          <w:rFonts w:ascii="Arial" w:eastAsia="Arial" w:hAnsi="Arial" w:cs="Arial"/>
          <w:color w:val="000000"/>
        </w:rPr>
        <w:t>S</w:t>
      </w:r>
      <w:r w:rsidRPr="00BB3D55">
        <w:rPr>
          <w:rFonts w:ascii="Arial" w:eastAsia="Arial" w:hAnsi="Arial" w:cs="Arial"/>
          <w:color w:val="000000"/>
        </w:rPr>
        <w:t xml:space="preserve">ociedades </w:t>
      </w:r>
      <w:r w:rsidR="00EA204E" w:rsidRPr="00BB3D55">
        <w:rPr>
          <w:rFonts w:ascii="Arial" w:eastAsia="Arial" w:hAnsi="Arial" w:cs="Arial"/>
          <w:color w:val="000000"/>
        </w:rPr>
        <w:t>A</w:t>
      </w:r>
      <w:r w:rsidRPr="00BB3D55">
        <w:rPr>
          <w:rFonts w:ascii="Arial" w:eastAsia="Arial" w:hAnsi="Arial" w:cs="Arial"/>
          <w:color w:val="000000"/>
        </w:rPr>
        <w:t xml:space="preserve">nônimas e demais sociedades empresariais, deverão apresentar, até o dia 30 de abril do ano subsequente ao encerramento do exercício social, </w:t>
      </w:r>
      <w:r w:rsidR="00EA204E" w:rsidRPr="00BB3D55">
        <w:rPr>
          <w:rFonts w:ascii="Arial" w:eastAsia="Arial" w:hAnsi="Arial" w:cs="Arial"/>
          <w:color w:val="000000"/>
        </w:rPr>
        <w:t>B</w:t>
      </w:r>
      <w:r w:rsidRPr="00BB3D55">
        <w:rPr>
          <w:rFonts w:ascii="Arial" w:eastAsia="Arial" w:hAnsi="Arial" w:cs="Arial"/>
          <w:color w:val="000000"/>
        </w:rPr>
        <w:t xml:space="preserve">alanço </w:t>
      </w:r>
      <w:r w:rsidR="00EA204E" w:rsidRPr="00BB3D55">
        <w:rPr>
          <w:rFonts w:ascii="Arial" w:eastAsia="Arial" w:hAnsi="Arial" w:cs="Arial"/>
          <w:color w:val="000000"/>
        </w:rPr>
        <w:t>P</w:t>
      </w:r>
      <w:r w:rsidRPr="00BB3D55">
        <w:rPr>
          <w:rFonts w:ascii="Arial" w:eastAsia="Arial" w:hAnsi="Arial" w:cs="Arial"/>
          <w:color w:val="000000"/>
        </w:rPr>
        <w:t xml:space="preserve">atrimonial </w:t>
      </w:r>
      <w:r w:rsidR="00EA204E" w:rsidRPr="00BB3D55">
        <w:rPr>
          <w:rFonts w:ascii="Arial" w:eastAsia="Arial" w:hAnsi="Arial" w:cs="Arial"/>
          <w:color w:val="000000"/>
        </w:rPr>
        <w:t xml:space="preserve">– PB </w:t>
      </w:r>
      <w:r w:rsidRPr="00BB3D55">
        <w:rPr>
          <w:rFonts w:ascii="Arial" w:eastAsia="Arial" w:hAnsi="Arial" w:cs="Arial"/>
          <w:color w:val="000000"/>
        </w:rPr>
        <w:t>e as demonstrações contábeis respectivas, conforme dispõe o art. 1.078 da Lei 10.406/2002, caso a empresa utilize o Sistema Público de Escrituração Digital (SPED), deverá apresentar até o último dia do mês de maio do ano subsequente ao encerramento exercício social.</w:t>
      </w:r>
    </w:p>
    <w:p w14:paraId="3F314CC3" w14:textId="7636802E" w:rsidR="00067C14" w:rsidRPr="00BB3D55" w:rsidRDefault="004C74A4"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 xml:space="preserve">Após análise das propostas e das documentações, o </w:t>
      </w:r>
      <w:r w:rsidR="005F3C2F" w:rsidRPr="00BB3D55">
        <w:rPr>
          <w:rFonts w:ascii="Arial" w:eastAsia="Arial" w:hAnsi="Arial" w:cs="Arial"/>
          <w:color w:val="000000"/>
        </w:rPr>
        <w:t>Agente de Contratação/P</w:t>
      </w:r>
      <w:r w:rsidRPr="00BB3D55">
        <w:rPr>
          <w:rFonts w:ascii="Arial" w:eastAsia="Arial" w:hAnsi="Arial" w:cs="Arial"/>
          <w:color w:val="000000"/>
        </w:rPr>
        <w:t xml:space="preserve">regoeiro deverá realizar consulta a base de dados da Receita Federal, com o propósito de verificar a existência de Escrituração Contábil Digital </w:t>
      </w:r>
      <w:r w:rsidR="00EA204E" w:rsidRPr="00BB3D55">
        <w:rPr>
          <w:rFonts w:ascii="Arial" w:eastAsia="Arial" w:hAnsi="Arial" w:cs="Arial"/>
          <w:color w:val="000000"/>
        </w:rPr>
        <w:t>-</w:t>
      </w:r>
      <w:r w:rsidRPr="00BB3D55">
        <w:rPr>
          <w:rFonts w:ascii="Arial" w:eastAsia="Arial" w:hAnsi="Arial" w:cs="Arial"/>
          <w:color w:val="000000"/>
        </w:rPr>
        <w:t xml:space="preserve"> ECD. Caso positivo, deverá apresentá-lo, mesmo estando a empresa desobrigada da apresentação do SPED.</w:t>
      </w:r>
    </w:p>
    <w:p w14:paraId="3DE8906F" w14:textId="4174BEF4" w:rsidR="003D5B1B" w:rsidRPr="00BB3D55" w:rsidRDefault="00A1698D"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Os índices econômicos indicados na Lei</w:t>
      </w:r>
      <w:r w:rsidR="00A57B0A" w:rsidRPr="00BB3D55">
        <w:rPr>
          <w:rFonts w:ascii="Arial" w:eastAsia="Arial" w:hAnsi="Arial" w:cs="Arial"/>
          <w:color w:val="000000"/>
        </w:rPr>
        <w:t xml:space="preserve"> nº</w:t>
      </w:r>
      <w:r w:rsidRPr="00BB3D55">
        <w:rPr>
          <w:rFonts w:ascii="Arial" w:eastAsia="Arial" w:hAnsi="Arial" w:cs="Arial"/>
          <w:color w:val="000000"/>
        </w:rPr>
        <w:t xml:space="preserve"> 14.133/21, notadamente no artigo 69, § 1º, destinam-se exclusivamente à seleção dos licitantes com capacidade econômico-financeira suficiente a assegurar a execução integral do Termo de Compromisso. O objetivo, portanto, é prevenir a Administração Pública para que empresas aventureiras e sem quaisquer responsabilidades ou respaldo financeiro, pudessem vir a participar e vencer o certame e, durante a execução da obrigação contratada, não apresente capacidade para concluir o objeto da obrigação. Por conseguinte, a exigência dos índices tem sua importância e relevância, também, considerando que a empresa deverá dotar-se de capacidade financeira para, além de cumprir com toda a obrigação contratual, ser capaz de suportar eventuais atrasos no pagamento.</w:t>
      </w:r>
    </w:p>
    <w:p w14:paraId="27B54CCE" w14:textId="160D6B44" w:rsidR="00323ED5" w:rsidRPr="00971652" w:rsidRDefault="004C74A4" w:rsidP="00971652">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b/>
          <w:bCs/>
        </w:rPr>
      </w:pPr>
      <w:r w:rsidRPr="00BB3D55">
        <w:rPr>
          <w:rFonts w:ascii="Arial" w:hAnsi="Arial" w:cs="Arial"/>
          <w:b/>
          <w:bCs/>
        </w:rPr>
        <w:t>Qualificação Técnica:</w:t>
      </w:r>
    </w:p>
    <w:p w14:paraId="6586F415" w14:textId="12B2F224" w:rsidR="009F1964" w:rsidRDefault="008C30EA"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Comprovação de aptidão para o fornecimento do objeto, por meio de Atestado de capacidade técnica, em condições compatíveis em características, quantidades e prazos, emitido por pessoa jurídica de direito público ou privado, que ateste o bom e regular fornecimento similar ao objeto do Edital e seus anexos</w:t>
      </w:r>
      <w:r w:rsidR="00FC5CCE" w:rsidRPr="00BB3D55">
        <w:rPr>
          <w:rFonts w:ascii="Arial" w:eastAsia="Arial" w:hAnsi="Arial" w:cs="Arial"/>
          <w:color w:val="000000"/>
        </w:rPr>
        <w:t>.</w:t>
      </w:r>
    </w:p>
    <w:p w14:paraId="75FFFC2F" w14:textId="59ED0DAD" w:rsidR="0056166C" w:rsidRPr="00BB3D55" w:rsidRDefault="00BE2895" w:rsidP="00BB3D55">
      <w:pPr>
        <w:pStyle w:val="PargrafodaLista"/>
        <w:numPr>
          <w:ilvl w:val="3"/>
          <w:numId w:val="1"/>
        </w:numPr>
        <w:spacing w:before="0" w:after="0" w:line="360" w:lineRule="auto"/>
        <w:ind w:left="0" w:right="0" w:firstLine="0"/>
        <w:rPr>
          <w:rFonts w:ascii="Arial" w:eastAsia="Arial" w:hAnsi="Arial" w:cs="Arial"/>
          <w:color w:val="000000"/>
        </w:rPr>
      </w:pPr>
      <w:r>
        <w:rPr>
          <w:rFonts w:ascii="Arial" w:eastAsia="Arial" w:hAnsi="Arial" w:cs="Arial"/>
          <w:color w:val="000000"/>
        </w:rPr>
        <w:t>Deverá haver a comprovação da experiência mínima de 0</w:t>
      </w:r>
      <w:r w:rsidRPr="00F75B4D">
        <w:rPr>
          <w:rFonts w:ascii="Arial" w:eastAsia="Arial" w:hAnsi="Arial" w:cs="Arial"/>
          <w:color w:val="FF0000"/>
        </w:rPr>
        <w:t>3</w:t>
      </w:r>
      <w:r>
        <w:rPr>
          <w:rFonts w:ascii="Arial" w:eastAsia="Arial" w:hAnsi="Arial" w:cs="Arial"/>
          <w:color w:val="000000"/>
        </w:rPr>
        <w:t xml:space="preserve"> (três) anos na prestação dos serviços, sendo aceito o somatório de atestados de períodos diferentes, não havendo obrigatoriedade de os anos serem ininterruptos.</w:t>
      </w:r>
    </w:p>
    <w:p w14:paraId="6E989C45" w14:textId="77777777" w:rsidR="005E563F" w:rsidRPr="00BB3D55" w:rsidRDefault="00FC5CCE" w:rsidP="00BB3D55">
      <w:pPr>
        <w:pStyle w:val="PargrafodaLista"/>
        <w:numPr>
          <w:ilvl w:val="4"/>
          <w:numId w:val="1"/>
        </w:numPr>
        <w:shd w:val="clear" w:color="auto" w:fill="FFFFFF"/>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lastRenderedPageBreak/>
        <w:t xml:space="preserve">Com a finalidade de tornar objetivo o julgamento da documentação de qualificação técnica, considera(m)-se compatível(eis) o(s) documento(s) que expressamente certifique(m) que o licitante já forneceu pelo menos 10% das quantidades e prazos descritos na proposta de preços apresentada nesta licitação. </w:t>
      </w:r>
    </w:p>
    <w:p w14:paraId="5348726A" w14:textId="77777777" w:rsidR="005E563F" w:rsidRPr="00BB3D55" w:rsidRDefault="00FC5CCE" w:rsidP="00BB3D55">
      <w:pPr>
        <w:pStyle w:val="PargrafodaLista"/>
        <w:numPr>
          <w:ilvl w:val="4"/>
          <w:numId w:val="1"/>
        </w:numPr>
        <w:shd w:val="clear" w:color="auto" w:fill="FFFFFF"/>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t>O licitante poderá apresentar quantos documentos julgar necessários para comprovar que já forneceu objeto similar ao da licitação</w:t>
      </w:r>
      <w:r w:rsidR="00F45036" w:rsidRPr="00BB3D55">
        <w:rPr>
          <w:rFonts w:ascii="Arial" w:eastAsia="Aldine721 BT" w:hAnsi="Arial" w:cs="Arial"/>
        </w:rPr>
        <w:t>.</w:t>
      </w:r>
    </w:p>
    <w:p w14:paraId="73824FC4" w14:textId="77777777" w:rsidR="005E563F" w:rsidRPr="00BB3D55" w:rsidRDefault="00FC5CCE" w:rsidP="00BB3D55">
      <w:pPr>
        <w:pStyle w:val="PargrafodaLista"/>
        <w:numPr>
          <w:ilvl w:val="4"/>
          <w:numId w:val="1"/>
        </w:numPr>
        <w:shd w:val="clear" w:color="auto" w:fill="FFFFFF"/>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t>No caso de pessoa jurídica de direito público, o(s) documento(s) deverá(</w:t>
      </w:r>
      <w:proofErr w:type="spellStart"/>
      <w:r w:rsidRPr="00BB3D55">
        <w:rPr>
          <w:rFonts w:ascii="Arial" w:eastAsia="Aldine721 BT" w:hAnsi="Arial" w:cs="Arial"/>
        </w:rPr>
        <w:t>ão</w:t>
      </w:r>
      <w:proofErr w:type="spellEnd"/>
      <w:r w:rsidRPr="00BB3D55">
        <w:rPr>
          <w:rFonts w:ascii="Arial" w:eastAsia="Aldine721 BT" w:hAnsi="Arial" w:cs="Arial"/>
        </w:rPr>
        <w:t>) ser assinado(s) pelo titular da pasta ou pelo responsável do setor competente do órgão. Para pessoa jurídica de direito privado, o(s) documento(s) deverá(</w:t>
      </w:r>
      <w:proofErr w:type="spellStart"/>
      <w:r w:rsidRPr="00BB3D55">
        <w:rPr>
          <w:rFonts w:ascii="Arial" w:eastAsia="Aldine721 BT" w:hAnsi="Arial" w:cs="Arial"/>
        </w:rPr>
        <w:t>ão</w:t>
      </w:r>
      <w:proofErr w:type="spellEnd"/>
      <w:r w:rsidRPr="00BB3D55">
        <w:rPr>
          <w:rFonts w:ascii="Arial" w:eastAsia="Aldine721 BT" w:hAnsi="Arial" w:cs="Arial"/>
        </w:rPr>
        <w:t>) ser assinado(s) pelo representante legal</w:t>
      </w:r>
      <w:r w:rsidR="00F45036" w:rsidRPr="00BB3D55">
        <w:rPr>
          <w:rFonts w:ascii="Arial" w:eastAsia="Aldine721 BT" w:hAnsi="Arial" w:cs="Arial"/>
        </w:rPr>
        <w:t>.</w:t>
      </w:r>
    </w:p>
    <w:p w14:paraId="696FDC18" w14:textId="093FBCC9" w:rsidR="005E563F" w:rsidRDefault="005E563F" w:rsidP="00BB3D55">
      <w:pPr>
        <w:pStyle w:val="PargrafodaLista"/>
        <w:numPr>
          <w:ilvl w:val="4"/>
          <w:numId w:val="1"/>
        </w:numPr>
        <w:shd w:val="clear" w:color="auto" w:fill="FFFFFF"/>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t>A ausência de apresentação de documento de aptidão claro, legível e idôneo, conforme com este Edital, tendo em vista as características do objeto, é motivo de inabilitação, mediante decisão motivada do Pregoeiro.</w:t>
      </w:r>
    </w:p>
    <w:p w14:paraId="4475EF07" w14:textId="0AC81130" w:rsidR="00BA245F" w:rsidRDefault="00BA245F" w:rsidP="00BA245F">
      <w:pPr>
        <w:pStyle w:val="PargrafodaLista"/>
        <w:numPr>
          <w:ilvl w:val="3"/>
          <w:numId w:val="1"/>
        </w:numPr>
        <w:spacing w:before="0" w:after="0" w:line="360" w:lineRule="auto"/>
        <w:ind w:left="0" w:right="0" w:firstLine="0"/>
        <w:rPr>
          <w:rFonts w:ascii="Arial" w:eastAsia="Arial" w:hAnsi="Arial" w:cs="Arial"/>
          <w:color w:val="000000"/>
        </w:rPr>
      </w:pPr>
      <w:r>
        <w:rPr>
          <w:rFonts w:ascii="Arial" w:eastAsia="Arial" w:hAnsi="Arial" w:cs="Arial"/>
          <w:color w:val="000000"/>
        </w:rPr>
        <w:t>Licença Ambiental do IBAMA</w:t>
      </w:r>
      <w:r w:rsidR="008829BE">
        <w:rPr>
          <w:rFonts w:ascii="Arial" w:eastAsia="Arial" w:hAnsi="Arial" w:cs="Arial"/>
          <w:color w:val="000000"/>
        </w:rPr>
        <w:t>.</w:t>
      </w:r>
    </w:p>
    <w:p w14:paraId="77AE8854" w14:textId="7B38E1CB" w:rsidR="005E563F" w:rsidRDefault="005E563F" w:rsidP="00BB3D55">
      <w:pPr>
        <w:pStyle w:val="PargrafodaLista"/>
        <w:numPr>
          <w:ilvl w:val="3"/>
          <w:numId w:val="1"/>
        </w:numPr>
        <w:spacing w:before="0" w:after="0" w:line="360" w:lineRule="auto"/>
        <w:ind w:left="0" w:right="0" w:firstLine="0"/>
        <w:rPr>
          <w:rFonts w:ascii="Arial" w:eastAsia="Arial" w:hAnsi="Arial" w:cs="Arial"/>
          <w:color w:val="000000"/>
        </w:rPr>
      </w:pPr>
      <w:r w:rsidRPr="00BB3D55">
        <w:rPr>
          <w:rFonts w:ascii="Arial" w:eastAsia="Arial" w:hAnsi="Arial" w:cs="Arial"/>
          <w:color w:val="000000"/>
        </w:rPr>
        <w:t>Alvará de Funcionamento da Empresa,</w:t>
      </w:r>
      <w:r w:rsidR="004A60FB">
        <w:rPr>
          <w:rFonts w:ascii="Arial" w:eastAsia="Arial" w:hAnsi="Arial" w:cs="Arial"/>
          <w:color w:val="000000"/>
        </w:rPr>
        <w:t xml:space="preserve"> </w:t>
      </w:r>
      <w:r w:rsidRPr="00BB3D55">
        <w:rPr>
          <w:rFonts w:ascii="Arial" w:eastAsia="Arial" w:hAnsi="Arial" w:cs="Arial"/>
          <w:color w:val="000000"/>
        </w:rPr>
        <w:t>comprovando que a empresa está em conformidade com as exigências fiscais e regulamentares do município, permitindo o funcionamento legal da empresa durante o período da execução do contrato.</w:t>
      </w:r>
    </w:p>
    <w:p w14:paraId="2244D0F9" w14:textId="77777777" w:rsidR="00067C14" w:rsidRPr="00BB3D55" w:rsidRDefault="00067C14" w:rsidP="00BB3D55">
      <w:pPr>
        <w:tabs>
          <w:tab w:val="left" w:pos="567"/>
        </w:tabs>
        <w:spacing w:before="0" w:after="0" w:line="360" w:lineRule="auto"/>
        <w:ind w:left="0" w:right="0"/>
        <w:rPr>
          <w:rFonts w:ascii="Arial" w:eastAsia="Aldine721 BT" w:hAnsi="Arial" w:cs="Arial"/>
        </w:rPr>
      </w:pPr>
    </w:p>
    <w:p w14:paraId="4511AD8F" w14:textId="1B1C709B" w:rsidR="00067C14" w:rsidRPr="00BB3D55" w:rsidRDefault="004C74A4" w:rsidP="00BB3D55">
      <w:pPr>
        <w:numPr>
          <w:ilvl w:val="0"/>
          <w:numId w:val="1"/>
        </w:numPr>
        <w:pBdr>
          <w:top w:val="nil"/>
          <w:left w:val="nil"/>
          <w:bottom w:val="nil"/>
          <w:right w:val="nil"/>
          <w:between w:val="nil"/>
        </w:pBdr>
        <w:shd w:val="clear" w:color="auto" w:fill="C6D9F1" w:themeFill="text2" w:themeFillTint="33"/>
        <w:tabs>
          <w:tab w:val="left" w:pos="567"/>
        </w:tabs>
        <w:spacing w:before="0" w:after="0" w:line="360" w:lineRule="auto"/>
        <w:ind w:left="0" w:right="0" w:firstLine="0"/>
        <w:rPr>
          <w:rFonts w:ascii="Arial" w:eastAsia="Aldine721 BT" w:hAnsi="Arial" w:cs="Arial"/>
          <w:b/>
          <w:color w:val="000000"/>
        </w:rPr>
      </w:pPr>
      <w:r w:rsidRPr="00BB3D55">
        <w:rPr>
          <w:rFonts w:ascii="Arial" w:eastAsia="Aldine721 BT" w:hAnsi="Arial" w:cs="Arial"/>
          <w:b/>
          <w:color w:val="000000"/>
        </w:rPr>
        <w:t>DA PROPOSTA DE PREÇO DO LICITANTE VENCEDOR</w:t>
      </w:r>
    </w:p>
    <w:p w14:paraId="0B51211A" w14:textId="77777777" w:rsidR="0097338B" w:rsidRPr="00BB3D55" w:rsidRDefault="00893F35"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O licitante declarado vencedor deverá enviar a proposta definitiva de preço, adequada ao último lance ofertado após a negociação realizada.</w:t>
      </w:r>
    </w:p>
    <w:p w14:paraId="080EFA51" w14:textId="6B392BC5" w:rsidR="00893F35" w:rsidRPr="00BB3D55" w:rsidRDefault="00893F35"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A proposta definitiva de preço deverá conter, </w:t>
      </w:r>
      <w:r w:rsidRPr="00BB3D55">
        <w:rPr>
          <w:rFonts w:ascii="Arial" w:eastAsia="Aldine721 BT" w:hAnsi="Arial" w:cs="Arial"/>
          <w:b/>
        </w:rPr>
        <w:t>OBRIGATORIAMENTE</w:t>
      </w:r>
      <w:r w:rsidRPr="00BB3D55">
        <w:rPr>
          <w:rFonts w:ascii="Arial" w:eastAsia="Aldine721 BT" w:hAnsi="Arial" w:cs="Arial"/>
        </w:rPr>
        <w:t>, sob pena de desclassificação:</w:t>
      </w:r>
    </w:p>
    <w:p w14:paraId="4FC35009" w14:textId="21661DAA" w:rsidR="00893F35" w:rsidRPr="00BB3D55" w:rsidRDefault="00893F35" w:rsidP="00BB3D55">
      <w:pPr>
        <w:spacing w:before="0" w:after="0" w:line="360" w:lineRule="auto"/>
        <w:ind w:left="0" w:right="0"/>
        <w:rPr>
          <w:rFonts w:ascii="Arial" w:eastAsia="Aldine721 BT" w:hAnsi="Arial" w:cs="Arial"/>
        </w:rPr>
      </w:pPr>
      <w:r w:rsidRPr="00BB3D55">
        <w:rPr>
          <w:rFonts w:ascii="Arial" w:eastAsia="Aldine721 BT" w:hAnsi="Arial" w:cs="Arial"/>
        </w:rPr>
        <w:t xml:space="preserve">a) Denominação, endereço, CEP, </w:t>
      </w:r>
      <w:r w:rsidRPr="00BB3D55">
        <w:rPr>
          <w:rFonts w:ascii="Arial" w:eastAsia="Aldine721 BT" w:hAnsi="Arial" w:cs="Arial"/>
          <w:b/>
        </w:rPr>
        <w:t>telefone convencional e celular</w:t>
      </w:r>
      <w:r w:rsidRPr="00BB3D55">
        <w:rPr>
          <w:rFonts w:ascii="Arial" w:eastAsia="Aldine721 BT" w:hAnsi="Arial" w:cs="Arial"/>
        </w:rPr>
        <w:t>, e-mail comercial e secundário, dados bancários e CNPJ da proponente;</w:t>
      </w:r>
    </w:p>
    <w:p w14:paraId="1065B61E" w14:textId="658CBF13" w:rsidR="00893F35" w:rsidRPr="00BB3D55" w:rsidRDefault="00893F35" w:rsidP="00BB3D55">
      <w:pPr>
        <w:spacing w:before="0" w:after="0" w:line="360" w:lineRule="auto"/>
        <w:ind w:left="0" w:right="0"/>
        <w:rPr>
          <w:rFonts w:ascii="Arial" w:eastAsia="Aldine721 BT" w:hAnsi="Arial" w:cs="Arial"/>
        </w:rPr>
      </w:pPr>
      <w:r w:rsidRPr="00BB3D55">
        <w:rPr>
          <w:rFonts w:ascii="Arial" w:eastAsia="Aldine721 BT" w:hAnsi="Arial" w:cs="Arial"/>
        </w:rPr>
        <w:t>b) Número do Pregão e do Processo;</w:t>
      </w:r>
    </w:p>
    <w:p w14:paraId="41C364BC" w14:textId="638B3536" w:rsidR="00893F35" w:rsidRPr="00BB3D55" w:rsidRDefault="00893F35" w:rsidP="00BB3D55">
      <w:pPr>
        <w:spacing w:before="0" w:after="0" w:line="360" w:lineRule="auto"/>
        <w:ind w:left="0" w:right="0"/>
        <w:rPr>
          <w:rFonts w:ascii="Arial" w:eastAsia="Aldine721 BT" w:hAnsi="Arial" w:cs="Arial"/>
        </w:rPr>
      </w:pPr>
      <w:r w:rsidRPr="00BB3D55">
        <w:rPr>
          <w:rFonts w:ascii="Arial" w:eastAsia="Aldine721 BT" w:hAnsi="Arial" w:cs="Arial"/>
        </w:rPr>
        <w:t>c) Marca e Modelo (se houver);</w:t>
      </w:r>
    </w:p>
    <w:p w14:paraId="0C96DF5C" w14:textId="6E853560" w:rsidR="00893F35" w:rsidRPr="00BB3D55" w:rsidRDefault="00893F35" w:rsidP="00BB3D55">
      <w:pPr>
        <w:spacing w:before="0" w:after="0" w:line="360" w:lineRule="auto"/>
        <w:ind w:left="0" w:right="0"/>
        <w:rPr>
          <w:rFonts w:ascii="Arial" w:eastAsia="Aldine721 BT" w:hAnsi="Arial" w:cs="Arial"/>
        </w:rPr>
      </w:pPr>
      <w:r w:rsidRPr="00BB3D55">
        <w:rPr>
          <w:rFonts w:ascii="Arial" w:eastAsia="Aldine721 BT" w:hAnsi="Arial" w:cs="Arial"/>
        </w:rPr>
        <w:t>d) Fabricante;</w:t>
      </w:r>
    </w:p>
    <w:p w14:paraId="089EE89C" w14:textId="075D9F23" w:rsidR="00893F35" w:rsidRPr="00BB3D55" w:rsidRDefault="00893F35" w:rsidP="00BB3D55">
      <w:pPr>
        <w:spacing w:before="0" w:after="0" w:line="360" w:lineRule="auto"/>
        <w:ind w:left="0" w:right="0"/>
        <w:rPr>
          <w:rFonts w:ascii="Arial" w:eastAsia="Aldine721 BT" w:hAnsi="Arial" w:cs="Arial"/>
        </w:rPr>
      </w:pPr>
      <w:r w:rsidRPr="00BB3D55">
        <w:rPr>
          <w:rFonts w:ascii="Arial" w:eastAsia="Aldine721 BT" w:hAnsi="Arial" w:cs="Arial"/>
        </w:rPr>
        <w:t>e) Descrição do objeto da presente licitação em conformidade com as especificações contidas no Anexo I deste Edital;</w:t>
      </w:r>
    </w:p>
    <w:p w14:paraId="001530C6" w14:textId="2DAEAD8D" w:rsidR="00893F35" w:rsidRPr="00BB3D55" w:rsidRDefault="00893F35" w:rsidP="00BB3D55">
      <w:pPr>
        <w:spacing w:before="0" w:after="0" w:line="360" w:lineRule="auto"/>
        <w:ind w:left="0" w:right="0"/>
        <w:rPr>
          <w:rFonts w:ascii="Arial" w:eastAsia="Aldine721 BT" w:hAnsi="Arial" w:cs="Arial"/>
        </w:rPr>
      </w:pPr>
      <w:r w:rsidRPr="00BB3D55">
        <w:rPr>
          <w:rFonts w:ascii="Arial" w:eastAsia="Aldine721 BT" w:hAnsi="Arial" w:cs="Arial"/>
        </w:rPr>
        <w:t xml:space="preserve">f) O </w:t>
      </w:r>
      <w:r w:rsidRPr="00BB3D55">
        <w:rPr>
          <w:rFonts w:ascii="Arial" w:eastAsia="Aldine721 BT" w:hAnsi="Arial" w:cs="Arial"/>
          <w:b/>
        </w:rPr>
        <w:t>Preço unitário e total, por item</w:t>
      </w:r>
      <w:r w:rsidRPr="00BB3D55">
        <w:rPr>
          <w:rFonts w:ascii="Arial" w:eastAsia="Aldine721 BT" w:hAnsi="Arial" w:cs="Arial"/>
        </w:rPr>
        <w:t>, com no máximo 02 (duas) casas decimais após a vírgula</w:t>
      </w:r>
      <w:r w:rsidRPr="00BB3D55">
        <w:rPr>
          <w:rFonts w:ascii="Arial" w:eastAsia="Aldine721 BT" w:hAnsi="Arial" w:cs="Arial"/>
          <w:b/>
        </w:rPr>
        <w:t>, expresso em moeda corrente nacional, em algarismo e por extenso</w:t>
      </w:r>
      <w:r w:rsidRPr="00BB3D55">
        <w:rPr>
          <w:rFonts w:ascii="Arial" w:eastAsia="Aldine721 BT" w:hAnsi="Arial" w:cs="Arial"/>
        </w:rPr>
        <w:t>. Nos preços propostos deverão estar incluídos, além do lucro, todas as despesas e custos, como por exemplo: transportes, tributos de qualquer natureza e todas as despesas, diretas ou indiretas, relacionadas com o fornecimento do objeto da presente licitação;</w:t>
      </w:r>
    </w:p>
    <w:p w14:paraId="49099651" w14:textId="759A7114" w:rsidR="00893F35" w:rsidRPr="00BB3D55" w:rsidRDefault="00893F35" w:rsidP="00BB3D55">
      <w:pPr>
        <w:spacing w:before="0" w:after="0" w:line="360" w:lineRule="auto"/>
        <w:ind w:left="0" w:right="0"/>
        <w:rPr>
          <w:rFonts w:ascii="Arial" w:eastAsia="Aldine721 BT" w:hAnsi="Arial" w:cs="Arial"/>
        </w:rPr>
      </w:pPr>
      <w:r w:rsidRPr="00BB3D55">
        <w:rPr>
          <w:rFonts w:ascii="Arial" w:eastAsia="Aldine721 BT" w:hAnsi="Arial" w:cs="Arial"/>
        </w:rPr>
        <w:lastRenderedPageBreak/>
        <w:t xml:space="preserve">g) O Prazo mínimo da validade da proposta será de </w:t>
      </w:r>
      <w:r w:rsidR="00603DA9">
        <w:rPr>
          <w:rFonts w:ascii="Arial" w:eastAsia="Aldine721 BT" w:hAnsi="Arial" w:cs="Arial"/>
          <w:b/>
        </w:rPr>
        <w:t>6</w:t>
      </w:r>
      <w:r w:rsidR="00E009C6" w:rsidRPr="00BB3D55">
        <w:rPr>
          <w:rFonts w:ascii="Arial" w:eastAsia="Aldine721 BT" w:hAnsi="Arial" w:cs="Arial"/>
          <w:b/>
        </w:rPr>
        <w:t>0</w:t>
      </w:r>
      <w:r w:rsidRPr="00BB3D55">
        <w:rPr>
          <w:rFonts w:ascii="Arial" w:eastAsia="Aldine721 BT" w:hAnsi="Arial" w:cs="Arial"/>
          <w:b/>
        </w:rPr>
        <w:t xml:space="preserve"> (</w:t>
      </w:r>
      <w:r w:rsidR="00603DA9">
        <w:rPr>
          <w:rFonts w:ascii="Arial" w:eastAsia="Aldine721 BT" w:hAnsi="Arial" w:cs="Arial"/>
          <w:b/>
        </w:rPr>
        <w:t>sessenta</w:t>
      </w:r>
      <w:r w:rsidRPr="00BB3D55">
        <w:rPr>
          <w:rFonts w:ascii="Arial" w:eastAsia="Aldine721 BT" w:hAnsi="Arial" w:cs="Arial"/>
          <w:b/>
        </w:rPr>
        <w:t>) dias</w:t>
      </w:r>
      <w:r w:rsidRPr="00BB3D55">
        <w:rPr>
          <w:rFonts w:ascii="Arial" w:eastAsia="Aldine721 BT" w:hAnsi="Arial" w:cs="Arial"/>
        </w:rPr>
        <w:t>, exceto para o proponente que propuser prazo de validade superior ao previsto neste Edital, o que não poderá ser recusado pelas demais empresas participantes;</w:t>
      </w:r>
    </w:p>
    <w:p w14:paraId="7E73B794" w14:textId="6446CC7F" w:rsidR="00893F35" w:rsidRPr="00BB3D55" w:rsidRDefault="00893F35" w:rsidP="00BB3D55">
      <w:pPr>
        <w:spacing w:before="0" w:after="0" w:line="360" w:lineRule="auto"/>
        <w:ind w:left="0" w:right="0"/>
        <w:rPr>
          <w:rFonts w:ascii="Arial" w:eastAsia="Aldine721 BT" w:hAnsi="Arial" w:cs="Arial"/>
        </w:rPr>
      </w:pPr>
      <w:r w:rsidRPr="00BB3D55">
        <w:rPr>
          <w:rFonts w:ascii="Arial" w:eastAsia="Aldine721 BT" w:hAnsi="Arial" w:cs="Arial"/>
        </w:rPr>
        <w:t>h) Local, data, assinatura (manuscrita ou digital) e identificação do signatário.</w:t>
      </w:r>
    </w:p>
    <w:p w14:paraId="7071BA45" w14:textId="0B2018E1" w:rsidR="00893F35" w:rsidRPr="00BB3D55" w:rsidRDefault="00893F35" w:rsidP="00BB3D55">
      <w:pPr>
        <w:spacing w:before="0" w:after="0" w:line="360" w:lineRule="auto"/>
        <w:ind w:left="0" w:right="0"/>
        <w:rPr>
          <w:rFonts w:ascii="Arial" w:eastAsia="Aldine721 BT" w:hAnsi="Arial" w:cs="Arial"/>
        </w:rPr>
      </w:pPr>
      <w:r w:rsidRPr="00BB3D55">
        <w:rPr>
          <w:rFonts w:ascii="Arial" w:eastAsia="Aldine721 BT" w:hAnsi="Arial" w:cs="Arial"/>
        </w:rPr>
        <w:t>i) O prazo e o local de entrega dos materiais serão aqueles dispostos no Termo de Referência.</w:t>
      </w:r>
    </w:p>
    <w:p w14:paraId="55962E8A" w14:textId="69672310" w:rsidR="000F02D9" w:rsidRPr="00BB3D55" w:rsidRDefault="00893F35" w:rsidP="00BB3D55">
      <w:pPr>
        <w:spacing w:before="0" w:after="0" w:line="360" w:lineRule="auto"/>
        <w:ind w:left="0" w:right="0"/>
        <w:rPr>
          <w:rFonts w:ascii="Arial" w:eastAsia="Aldine721 BT" w:hAnsi="Arial" w:cs="Arial"/>
        </w:rPr>
      </w:pPr>
      <w:r w:rsidRPr="00BB3D55">
        <w:rPr>
          <w:rFonts w:ascii="Arial" w:eastAsia="Aldine721 BT" w:hAnsi="Arial" w:cs="Arial"/>
        </w:rPr>
        <w:t>j) Os produtos deverão ser fornecidos com no mínimo 75% (setenta e cinco por cento) do seu prazo de validade total.</w:t>
      </w:r>
    </w:p>
    <w:p w14:paraId="56A05BBD" w14:textId="72E6F7F0" w:rsidR="000F02D9" w:rsidRPr="00612A32" w:rsidRDefault="000F02D9" w:rsidP="00BB3D55">
      <w:pPr>
        <w:spacing w:before="0" w:after="0" w:line="360" w:lineRule="auto"/>
        <w:ind w:left="0" w:right="0"/>
        <w:rPr>
          <w:rFonts w:ascii="Arial" w:eastAsia="Aldine721 BT" w:hAnsi="Arial" w:cs="Arial"/>
        </w:rPr>
      </w:pPr>
      <w:r w:rsidRPr="00612A32">
        <w:rPr>
          <w:rFonts w:ascii="Arial" w:eastAsia="Aldine721 BT" w:hAnsi="Arial" w:cs="Arial"/>
        </w:rPr>
        <w:t xml:space="preserve">k) Por se tratar de Sistema de Registro de Preço, a demanda deverá ser de acordo com a necessidade de cada Secretaria </w:t>
      </w:r>
      <w:r w:rsidR="00612A32" w:rsidRPr="00612A32">
        <w:rPr>
          <w:rFonts w:ascii="Arial" w:eastAsia="Aldine721 BT" w:hAnsi="Arial" w:cs="Arial"/>
        </w:rPr>
        <w:t>demandante</w:t>
      </w:r>
      <w:r w:rsidRPr="00612A32">
        <w:rPr>
          <w:rFonts w:ascii="Arial" w:eastAsia="Aldine721 BT" w:hAnsi="Arial" w:cs="Arial"/>
        </w:rPr>
        <w:t>.</w:t>
      </w:r>
    </w:p>
    <w:p w14:paraId="27A8BF50" w14:textId="77777777" w:rsidR="0097338B" w:rsidRPr="00BB3D55" w:rsidRDefault="0097338B" w:rsidP="00BB3D55">
      <w:pPr>
        <w:tabs>
          <w:tab w:val="left" w:pos="567"/>
        </w:tabs>
        <w:spacing w:before="0" w:after="0" w:line="360" w:lineRule="auto"/>
        <w:ind w:left="0" w:right="0"/>
        <w:rPr>
          <w:rFonts w:ascii="Arial" w:eastAsia="Aldine721 BT" w:hAnsi="Arial" w:cs="Arial"/>
        </w:rPr>
      </w:pPr>
    </w:p>
    <w:p w14:paraId="0FC01A23" w14:textId="77777777" w:rsidR="0097338B" w:rsidRPr="00BB3D55" w:rsidRDefault="0097338B" w:rsidP="00BB3D55">
      <w:pPr>
        <w:numPr>
          <w:ilvl w:val="0"/>
          <w:numId w:val="1"/>
        </w:numPr>
        <w:pBdr>
          <w:top w:val="nil"/>
          <w:left w:val="nil"/>
          <w:bottom w:val="nil"/>
          <w:right w:val="nil"/>
          <w:between w:val="nil"/>
        </w:pBdr>
        <w:shd w:val="clear" w:color="auto" w:fill="C6D9F1" w:themeFill="text2" w:themeFillTint="33"/>
        <w:tabs>
          <w:tab w:val="left" w:pos="567"/>
        </w:tabs>
        <w:spacing w:before="0" w:after="0" w:line="360" w:lineRule="auto"/>
        <w:ind w:left="0" w:right="0" w:firstLine="0"/>
        <w:rPr>
          <w:rFonts w:ascii="Arial" w:eastAsia="Aldine721 BT" w:hAnsi="Arial" w:cs="Arial"/>
          <w:b/>
          <w:color w:val="000000"/>
        </w:rPr>
      </w:pPr>
      <w:bookmarkStart w:id="6" w:name="_heading=h.2et92p0" w:colFirst="0" w:colLast="0"/>
      <w:bookmarkEnd w:id="6"/>
      <w:r w:rsidRPr="00BB3D55">
        <w:rPr>
          <w:rFonts w:ascii="Arial" w:eastAsia="Aldine721 BT" w:hAnsi="Arial" w:cs="Arial"/>
          <w:b/>
          <w:color w:val="000000"/>
        </w:rPr>
        <w:t>DA ATA DE REGISTRO DE PREÇOS</w:t>
      </w:r>
    </w:p>
    <w:p w14:paraId="57B75B6C" w14:textId="77777777" w:rsidR="0097338B" w:rsidRPr="00BB3D55" w:rsidRDefault="0097338B"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w:t>
      </w:r>
    </w:p>
    <w:p w14:paraId="692AFF23" w14:textId="77777777" w:rsidR="0097338B" w:rsidRPr="00BB3D55" w:rsidRDefault="0097338B"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O prazo de convocação poderá ser prorrogado uma vez, por igual período, mediante solicitação do licitante mais bem classificado ou do fornecedor convocado, desde que:</w:t>
      </w:r>
    </w:p>
    <w:p w14:paraId="357A6388" w14:textId="77777777" w:rsidR="0097338B" w:rsidRPr="00BB3D55" w:rsidRDefault="0097338B"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a solicitação seja devidamente justificada e apresentada dentro do prazo; e</w:t>
      </w:r>
    </w:p>
    <w:p w14:paraId="33491E51" w14:textId="77777777" w:rsidR="0097338B" w:rsidRPr="00BB3D55" w:rsidRDefault="0097338B"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a justificativa apresentada seja aceita pela Administração.</w:t>
      </w:r>
    </w:p>
    <w:p w14:paraId="473C7C6C" w14:textId="77777777" w:rsidR="0097338B" w:rsidRPr="00BB3D55" w:rsidRDefault="0097338B"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A ata de registro de preços será assinada por meio de assinatura digital e disponibilizada no sistema de registro de preços.</w:t>
      </w:r>
    </w:p>
    <w:p w14:paraId="5E8DE4FA" w14:textId="77777777" w:rsidR="0097338B" w:rsidRPr="00BB3D55" w:rsidRDefault="0097338B"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Serão formalizadas tantas Atas de Registro de Preços quantas forem necessárias para o registro de todos os itens constantes no Termo de Referência, com a indicação do licitante vencedor, a descrição do(s) item(</w:t>
      </w:r>
      <w:proofErr w:type="spellStart"/>
      <w:r w:rsidRPr="00BB3D55">
        <w:rPr>
          <w:rFonts w:ascii="Arial" w:eastAsia="Aldine721 BT" w:hAnsi="Arial" w:cs="Arial"/>
        </w:rPr>
        <w:t>ns</w:t>
      </w:r>
      <w:proofErr w:type="spellEnd"/>
      <w:r w:rsidRPr="00BB3D55">
        <w:rPr>
          <w:rFonts w:ascii="Arial" w:eastAsia="Aldine721 BT" w:hAnsi="Arial" w:cs="Arial"/>
        </w:rPr>
        <w:t>), as respectivas quantidades, preços registrados e demais condições.</w:t>
      </w:r>
    </w:p>
    <w:p w14:paraId="11FA5730" w14:textId="77777777" w:rsidR="0097338B" w:rsidRPr="00BB3D55" w:rsidRDefault="0097338B"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O preço registrado, com a indicação dos fornecedores, será divulgado no PNCP e disponibilizado durante a vigência da ata de registro de preços.</w:t>
      </w:r>
    </w:p>
    <w:p w14:paraId="3D251007" w14:textId="77777777" w:rsidR="0097338B" w:rsidRPr="00BB3D55" w:rsidRDefault="0097338B"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BCE7AF3" w14:textId="77777777" w:rsidR="0097338B" w:rsidRPr="00BB3D55" w:rsidRDefault="0097338B"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B4F9538" w14:textId="77777777" w:rsidR="0097338B" w:rsidRPr="00BB3D55" w:rsidRDefault="0097338B" w:rsidP="00BB3D55">
      <w:pPr>
        <w:pBdr>
          <w:top w:val="nil"/>
          <w:left w:val="nil"/>
          <w:bottom w:val="nil"/>
          <w:right w:val="nil"/>
          <w:between w:val="nil"/>
        </w:pBdr>
        <w:spacing w:before="0" w:after="0" w:line="360" w:lineRule="auto"/>
        <w:ind w:left="0" w:right="0"/>
        <w:rPr>
          <w:rFonts w:ascii="Arial" w:eastAsia="Aldine721 BT" w:hAnsi="Arial" w:cs="Arial"/>
          <w:color w:val="000000"/>
        </w:rPr>
      </w:pPr>
    </w:p>
    <w:p w14:paraId="471C501F" w14:textId="77777777" w:rsidR="0097338B" w:rsidRPr="00BB3D55" w:rsidRDefault="0097338B" w:rsidP="00BB3D55">
      <w:pPr>
        <w:numPr>
          <w:ilvl w:val="0"/>
          <w:numId w:val="1"/>
        </w:numPr>
        <w:pBdr>
          <w:top w:val="nil"/>
          <w:left w:val="nil"/>
          <w:bottom w:val="nil"/>
          <w:right w:val="nil"/>
          <w:between w:val="nil"/>
        </w:pBdr>
        <w:shd w:val="clear" w:color="auto" w:fill="C6D9F1" w:themeFill="text2" w:themeFillTint="33"/>
        <w:tabs>
          <w:tab w:val="left" w:pos="567"/>
        </w:tabs>
        <w:spacing w:before="0" w:after="0" w:line="360" w:lineRule="auto"/>
        <w:ind w:left="0" w:right="0" w:firstLine="0"/>
        <w:rPr>
          <w:rFonts w:ascii="Arial" w:eastAsia="Aldine721 BT" w:hAnsi="Arial" w:cs="Arial"/>
          <w:b/>
          <w:color w:val="000000"/>
        </w:rPr>
      </w:pPr>
      <w:r w:rsidRPr="00BB3D55">
        <w:rPr>
          <w:rFonts w:ascii="Arial" w:eastAsia="Aldine721 BT" w:hAnsi="Arial" w:cs="Arial"/>
          <w:b/>
          <w:color w:val="000000"/>
        </w:rPr>
        <w:t>DA FORMAÇÃO DO CADASTRO DE RESERVA</w:t>
      </w:r>
    </w:p>
    <w:p w14:paraId="243A99BE" w14:textId="77777777" w:rsidR="0097338B" w:rsidRPr="00BB3D55" w:rsidRDefault="0097338B"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Após a homologação da licitação, será incluído na ata, na forma de anexo, o registro:</w:t>
      </w:r>
    </w:p>
    <w:p w14:paraId="74E9D6C2" w14:textId="77777777" w:rsidR="0097338B" w:rsidRPr="00BB3D55" w:rsidRDefault="0097338B"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lastRenderedPageBreak/>
        <w:t>dos licitantes que aceitarem cotar o objeto com preço igual ao do adjudicatário, observada a classificação na licitação e excluído o percentual referente à margem de preferência, quando o objeto não atender aos requisitos previstos no art. 26 da Lei nº 14.133, de 2021; e</w:t>
      </w:r>
    </w:p>
    <w:p w14:paraId="5130EF44" w14:textId="77777777" w:rsidR="0097338B" w:rsidRPr="00BB3D55" w:rsidRDefault="0097338B"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dos licitantes que mantiverem sua proposta original.</w:t>
      </w:r>
    </w:p>
    <w:p w14:paraId="116771D0" w14:textId="77777777" w:rsidR="0097338B" w:rsidRPr="00BB3D55" w:rsidRDefault="0097338B"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Será respeitada, nas contratações, a ordem de classificação dos licitantes ou fornecedores registrados na ata.</w:t>
      </w:r>
    </w:p>
    <w:p w14:paraId="58354558" w14:textId="77777777" w:rsidR="0097338B" w:rsidRPr="00BB3D55" w:rsidRDefault="0097338B"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A apresentação de novas propostas na forma deste item não prejudicará o resultado do certame em relação ao licitante mais bem classificado.</w:t>
      </w:r>
    </w:p>
    <w:p w14:paraId="608D7673" w14:textId="77777777" w:rsidR="0097338B" w:rsidRPr="00BB3D55" w:rsidRDefault="0097338B"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Para fins da ordem de classificação, os licitantes ou fornecedores que aceitarem cotar o objeto com preço igual ao do adjudicatário antecederão aqueles que mantiverem sua proposta original.</w:t>
      </w:r>
    </w:p>
    <w:p w14:paraId="36E9945A" w14:textId="77777777" w:rsidR="0097338B" w:rsidRPr="00BB3D55" w:rsidRDefault="0097338B"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A habilitação dos licitantes que comporão o cadastro de reserva será efetuada quando houver necessidade de contratação dos licitantes remanescentes, nas seguintes hipóteses:</w:t>
      </w:r>
    </w:p>
    <w:p w14:paraId="59AF5977" w14:textId="77777777" w:rsidR="0097338B" w:rsidRPr="00BB3D55" w:rsidRDefault="0097338B"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quando o licitante vencedor não assinar a ata de registro de preços no prazo e nas condições estabelecidos no edital; ou</w:t>
      </w:r>
    </w:p>
    <w:p w14:paraId="3708063E" w14:textId="77777777" w:rsidR="0097338B" w:rsidRPr="00BB3D55" w:rsidRDefault="0097338B"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quando houver o cancelamento do registro do fornecedor ou do registro de preços, nas hipóteses previstas nos art. 28 e art. 29 do Decreto nº 11.462/23.</w:t>
      </w:r>
    </w:p>
    <w:p w14:paraId="578907D6" w14:textId="77777777" w:rsidR="0097338B" w:rsidRPr="00BB3D55" w:rsidRDefault="0097338B"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84EC14" w14:textId="77777777" w:rsidR="000F02D9" w:rsidRPr="00BB3D55" w:rsidRDefault="0097338B"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convocar os licitantes que mantiveram sua proposta original para negociação, na ordem de classificação, com vistas à obtenção de preço melhor, mesmo que acima do preço do adjudicatário; ou</w:t>
      </w:r>
    </w:p>
    <w:p w14:paraId="22C88943" w14:textId="02C4DDFD" w:rsidR="0097338B" w:rsidRPr="00BB3D55" w:rsidRDefault="0097338B"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adjudicar e firmar o contrato nas condições ofertadas pelos licitantes remanescentes, observada a ordem de classificação, quando frustrada a negociação de melhor condição.</w:t>
      </w:r>
    </w:p>
    <w:p w14:paraId="4C099BBF" w14:textId="77777777" w:rsidR="0097338B" w:rsidRPr="00BB3D55" w:rsidRDefault="0097338B" w:rsidP="00BB3D55">
      <w:pPr>
        <w:tabs>
          <w:tab w:val="left" w:pos="567"/>
        </w:tabs>
        <w:spacing w:before="0" w:after="0" w:line="360" w:lineRule="auto"/>
        <w:ind w:left="0" w:right="0"/>
        <w:rPr>
          <w:rFonts w:ascii="Arial" w:eastAsia="Aldine721 BT" w:hAnsi="Arial" w:cs="Arial"/>
        </w:rPr>
      </w:pPr>
    </w:p>
    <w:p w14:paraId="4E72F604" w14:textId="415179EF" w:rsidR="00067C14" w:rsidRPr="00BB3D55" w:rsidRDefault="004C74A4" w:rsidP="00BB3D55">
      <w:pPr>
        <w:numPr>
          <w:ilvl w:val="0"/>
          <w:numId w:val="1"/>
        </w:numPr>
        <w:pBdr>
          <w:top w:val="nil"/>
          <w:left w:val="nil"/>
          <w:bottom w:val="nil"/>
          <w:right w:val="nil"/>
          <w:between w:val="nil"/>
        </w:pBdr>
        <w:shd w:val="clear" w:color="auto" w:fill="C6D9F1" w:themeFill="text2" w:themeFillTint="33"/>
        <w:tabs>
          <w:tab w:val="left" w:pos="567"/>
        </w:tabs>
        <w:spacing w:before="0" w:after="0" w:line="360" w:lineRule="auto"/>
        <w:ind w:left="0" w:right="0" w:firstLine="0"/>
        <w:rPr>
          <w:rFonts w:ascii="Arial" w:eastAsia="Aldine721 BT" w:hAnsi="Arial" w:cs="Arial"/>
          <w:b/>
          <w:color w:val="000000"/>
        </w:rPr>
      </w:pPr>
      <w:r w:rsidRPr="00BB3D55">
        <w:rPr>
          <w:rFonts w:ascii="Arial" w:eastAsia="Aldine721 BT" w:hAnsi="Arial" w:cs="Arial"/>
          <w:b/>
          <w:color w:val="000000"/>
        </w:rPr>
        <w:t>DOS RECURSOS</w:t>
      </w:r>
    </w:p>
    <w:p w14:paraId="2B54CF58" w14:textId="69A8976E"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A interposição de recurso referente ao julgamento das propostas, à habilitação ou inabilitação de licitantes, à anulação ou revogação da licitação, observará o disposto no art. 165 da Lei nº 14.133, de 2021.</w:t>
      </w:r>
    </w:p>
    <w:p w14:paraId="6FA33F47" w14:textId="03C64DF3"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O prazo recursal é de 3 (três) dias úteis, contados da data de intimação ou de lavratura da ata.</w:t>
      </w:r>
    </w:p>
    <w:p w14:paraId="64BF7E9A" w14:textId="69A927D6"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Quando o recurso apresentado impugnar o julgamento das propostas ou o ato de habilitação ou inabilitação do licitante:</w:t>
      </w:r>
    </w:p>
    <w:p w14:paraId="2168C4DF" w14:textId="196A1E4D"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a intenção de recorrer deverá ser manifestada imediatamente, sob pena de preclusão;</w:t>
      </w:r>
    </w:p>
    <w:p w14:paraId="4B555A34" w14:textId="1719367C"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o prazo para a manifestação da intenção de recorrer não será inferior a 10 (dez) minutos.</w:t>
      </w:r>
    </w:p>
    <w:p w14:paraId="470FE974" w14:textId="77777777" w:rsidR="000F02D9"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lastRenderedPageBreak/>
        <w:t>o prazo para apresentação das razões recursais será iniciado na data de intimação ou de lavratura da ata de habilitação ou inabilitação;</w:t>
      </w:r>
    </w:p>
    <w:p w14:paraId="545034C1" w14:textId="72DA9841"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eastAsia="Aldine721 BT" w:hAnsi="Arial" w:cs="Arial"/>
        </w:rPr>
        <w:t>na hipótese de adoção da inversão de fases prevista no §1º do art. 17 da Lei nº 14.133, de 2021, o prazo para apresentação das razões recursais será iniciado na data de intimação da ata de julgamento.</w:t>
      </w:r>
    </w:p>
    <w:p w14:paraId="2404C4EE" w14:textId="506B6A98"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Os recursos deverão ser encaminhados em campo próprio do sistema.</w:t>
      </w:r>
    </w:p>
    <w:p w14:paraId="660398C1" w14:textId="43E52F6C"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3080A18" w14:textId="4A5912C8"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Os recursos interpostos fora do prazo não serão conhecidos.</w:t>
      </w:r>
    </w:p>
    <w:p w14:paraId="5677F65C" w14:textId="5632669C"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33317BD" w14:textId="66975459"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O recurso e o pedido de reconsideração terão efeito suspensivo do ato ou da decisão recorrida até que sobrevenha decisão final da autoridade competente. </w:t>
      </w:r>
    </w:p>
    <w:p w14:paraId="6A229236" w14:textId="568BC6D4"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O acolhimento do recurso invalida tão somente os atos insuscetíveis de aproveitamento.</w:t>
      </w:r>
    </w:p>
    <w:p w14:paraId="4B5018AE" w14:textId="13A141BB"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Os autos do processo permanecerão com vista franqueada aos interessados</w:t>
      </w:r>
      <w:r w:rsidR="000F02D9" w:rsidRPr="00BB3D55">
        <w:rPr>
          <w:rFonts w:ascii="Arial" w:eastAsia="Aldine721 BT" w:hAnsi="Arial" w:cs="Arial"/>
        </w:rPr>
        <w:t xml:space="preserve"> no sítio eletrônico </w:t>
      </w:r>
      <w:hyperlink r:id="rId18" w:history="1">
        <w:r w:rsidR="005F4332" w:rsidRPr="00EC37A8">
          <w:rPr>
            <w:rStyle w:val="Hyperlink"/>
            <w:rFonts w:ascii="Arial" w:eastAsia="Aldine721 BT" w:hAnsi="Arial" w:cs="Arial"/>
          </w:rPr>
          <w:t>https://bll.org.br/</w:t>
        </w:r>
      </w:hyperlink>
      <w:r w:rsidR="000F02D9" w:rsidRPr="00BB3D55">
        <w:rPr>
          <w:rFonts w:ascii="Arial" w:eastAsia="Aldine721 BT" w:hAnsi="Arial" w:cs="Arial"/>
        </w:rPr>
        <w:t>.</w:t>
      </w:r>
    </w:p>
    <w:p w14:paraId="5B9865EF" w14:textId="77777777" w:rsidR="00AA5612" w:rsidRPr="00BB3D55" w:rsidRDefault="00AA5612" w:rsidP="00BB3D55">
      <w:pPr>
        <w:tabs>
          <w:tab w:val="left" w:pos="567"/>
        </w:tabs>
        <w:spacing w:before="0" w:after="0" w:line="360" w:lineRule="auto"/>
        <w:ind w:left="0" w:right="0"/>
        <w:rPr>
          <w:rFonts w:ascii="Arial" w:eastAsia="Aldine721 BT" w:hAnsi="Arial" w:cs="Arial"/>
        </w:rPr>
      </w:pPr>
    </w:p>
    <w:p w14:paraId="645762E8" w14:textId="73F344D3" w:rsidR="00067C14" w:rsidRPr="00BB3D55" w:rsidRDefault="004C74A4" w:rsidP="00BB3D55">
      <w:pPr>
        <w:numPr>
          <w:ilvl w:val="0"/>
          <w:numId w:val="1"/>
        </w:numPr>
        <w:pBdr>
          <w:top w:val="nil"/>
          <w:left w:val="nil"/>
          <w:bottom w:val="nil"/>
          <w:right w:val="nil"/>
          <w:between w:val="nil"/>
        </w:pBdr>
        <w:shd w:val="clear" w:color="auto" w:fill="C6D9F1" w:themeFill="text2" w:themeFillTint="33"/>
        <w:tabs>
          <w:tab w:val="left" w:pos="567"/>
        </w:tabs>
        <w:spacing w:before="0" w:after="0" w:line="360" w:lineRule="auto"/>
        <w:ind w:left="0" w:right="0" w:firstLine="0"/>
        <w:rPr>
          <w:rFonts w:ascii="Arial" w:eastAsia="Aldine721 BT" w:hAnsi="Arial" w:cs="Arial"/>
          <w:b/>
          <w:color w:val="000000"/>
        </w:rPr>
      </w:pPr>
      <w:r w:rsidRPr="00BB3D55">
        <w:rPr>
          <w:rFonts w:ascii="Arial" w:eastAsia="Aldine721 BT" w:hAnsi="Arial" w:cs="Arial"/>
          <w:b/>
          <w:color w:val="000000"/>
        </w:rPr>
        <w:t xml:space="preserve">DAS INFRAÇÕES ADMINISTRATIVAS E SANÇÕES: </w:t>
      </w:r>
    </w:p>
    <w:p w14:paraId="077A5904" w14:textId="56855DE0"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Comete infração administrativa, nos termos da lei, o licitante que, com dolo ou culpa:</w:t>
      </w:r>
    </w:p>
    <w:p w14:paraId="7F44B3A3" w14:textId="5871F3A2" w:rsidR="000F02D9"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 xml:space="preserve">deixar de entregar a documentação exigida para o certame ou não entregar qualquer documento que tenha sido solicitado pelo </w:t>
      </w:r>
      <w:r w:rsidR="00881A89" w:rsidRPr="00BB3D55">
        <w:rPr>
          <w:rFonts w:ascii="Arial" w:hAnsi="Arial" w:cs="Arial"/>
        </w:rPr>
        <w:t>P</w:t>
      </w:r>
      <w:r w:rsidRPr="00BB3D55">
        <w:rPr>
          <w:rFonts w:ascii="Arial" w:hAnsi="Arial" w:cs="Arial"/>
        </w:rPr>
        <w:t>regoeiro</w:t>
      </w:r>
      <w:r w:rsidR="000F02D9" w:rsidRPr="00BB3D55">
        <w:rPr>
          <w:rFonts w:ascii="Arial" w:hAnsi="Arial" w:cs="Arial"/>
        </w:rPr>
        <w:t xml:space="preserve"> </w:t>
      </w:r>
      <w:r w:rsidRPr="00BB3D55">
        <w:rPr>
          <w:rFonts w:ascii="Arial" w:hAnsi="Arial" w:cs="Arial"/>
        </w:rPr>
        <w:t>durante o certame;</w:t>
      </w:r>
    </w:p>
    <w:p w14:paraId="051A1638" w14:textId="4F515C09"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eastAsia="Aldine721 BT" w:hAnsi="Arial" w:cs="Arial"/>
        </w:rPr>
        <w:t>Salvo em decorrência de fato superveniente devidamente justificado, não mantiver a proposta em especial quando:</w:t>
      </w:r>
    </w:p>
    <w:p w14:paraId="54D31538" w14:textId="04A8AAF0" w:rsidR="00067C14" w:rsidRPr="00BB3D55" w:rsidRDefault="004C74A4" w:rsidP="00BB3D55">
      <w:pPr>
        <w:pStyle w:val="PargrafodaLista"/>
        <w:numPr>
          <w:ilvl w:val="3"/>
          <w:numId w:val="1"/>
        </w:numPr>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t>não enviar a proposta adequada ao último lance ofertado ou após a negociação;</w:t>
      </w:r>
    </w:p>
    <w:p w14:paraId="40E1EBFF" w14:textId="625C840E" w:rsidR="00067C14" w:rsidRPr="00BB3D55" w:rsidRDefault="004C74A4" w:rsidP="00BB3D55">
      <w:pPr>
        <w:pStyle w:val="PargrafodaLista"/>
        <w:numPr>
          <w:ilvl w:val="3"/>
          <w:numId w:val="1"/>
        </w:numPr>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t>recusar-se a enviar o detalhamento da proposta quando exigível;</w:t>
      </w:r>
    </w:p>
    <w:p w14:paraId="362769A2" w14:textId="1242E67A" w:rsidR="00067C14" w:rsidRPr="00BB3D55" w:rsidRDefault="004C74A4" w:rsidP="00BB3D55">
      <w:pPr>
        <w:pStyle w:val="PargrafodaLista"/>
        <w:numPr>
          <w:ilvl w:val="3"/>
          <w:numId w:val="1"/>
        </w:numPr>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t>pedir para ser desclassificado quando encerrada a etapa competitiva; ou</w:t>
      </w:r>
    </w:p>
    <w:p w14:paraId="210C3715" w14:textId="2B90A48C" w:rsidR="00067C14" w:rsidRPr="00BB3D55" w:rsidRDefault="004C74A4" w:rsidP="00BB3D55">
      <w:pPr>
        <w:pStyle w:val="PargrafodaLista"/>
        <w:numPr>
          <w:ilvl w:val="3"/>
          <w:numId w:val="1"/>
        </w:numPr>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t>apresentar proposta em desacordo com as especificações do edital;</w:t>
      </w:r>
    </w:p>
    <w:p w14:paraId="4A67860E" w14:textId="67055A9C" w:rsidR="00F045A8"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não celebrar o contrato ou não entregar a documentação exigida para a contratação, quando convocado dentro do prazo de validade de sua proposta;</w:t>
      </w:r>
    </w:p>
    <w:p w14:paraId="4C57492B" w14:textId="53720503"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 xml:space="preserve">recusar-se, sem justificativa, a assinar o contrato ou a ata de registro de preço, ou a aceitar ou retirar o instrumento equivalente no prazo estabelecido pela Administração; </w:t>
      </w:r>
    </w:p>
    <w:p w14:paraId="4B9EC8AB" w14:textId="583724F9"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apresentar declaração ou documentação falsa exigida para o certame ou prestar declaração falsa durante a licitação;</w:t>
      </w:r>
    </w:p>
    <w:p w14:paraId="137BFD35" w14:textId="77777777" w:rsidR="00C11912"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lastRenderedPageBreak/>
        <w:t>fraudar a licitação;</w:t>
      </w:r>
    </w:p>
    <w:p w14:paraId="71E111D3" w14:textId="736C0EAD" w:rsidR="00C11912"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 xml:space="preserve">comportar-se de modo inidôneo ou cometer fraude de qualquer natureza, em especial quando: </w:t>
      </w:r>
    </w:p>
    <w:p w14:paraId="0F8793E4" w14:textId="3555F5DA" w:rsidR="00F045A8" w:rsidRPr="00BB3D55" w:rsidRDefault="004C74A4" w:rsidP="00BB3D55">
      <w:pPr>
        <w:pStyle w:val="PargrafodaLista"/>
        <w:numPr>
          <w:ilvl w:val="3"/>
          <w:numId w:val="1"/>
        </w:numPr>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t>agir em conluio ou em desconformidade com a lei;</w:t>
      </w:r>
    </w:p>
    <w:p w14:paraId="6564E8D1" w14:textId="52E2504B" w:rsidR="00067C14" w:rsidRPr="00BB3D55" w:rsidRDefault="004C74A4" w:rsidP="00BB3D55">
      <w:pPr>
        <w:pStyle w:val="PargrafodaLista"/>
        <w:numPr>
          <w:ilvl w:val="3"/>
          <w:numId w:val="1"/>
        </w:numPr>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t>induzir deliberadamente a erro no julgamento;</w:t>
      </w:r>
    </w:p>
    <w:p w14:paraId="3F12A3AD" w14:textId="6F2739FA" w:rsidR="00C11912" w:rsidRPr="00BB3D55" w:rsidRDefault="00C11912" w:rsidP="00BB3D55">
      <w:pPr>
        <w:pStyle w:val="PargrafodaLista"/>
        <w:numPr>
          <w:ilvl w:val="3"/>
          <w:numId w:val="1"/>
        </w:numPr>
        <w:tabs>
          <w:tab w:val="left" w:pos="1134"/>
        </w:tabs>
        <w:spacing w:before="0" w:after="0" w:line="360" w:lineRule="auto"/>
        <w:ind w:left="0" w:right="0" w:firstLine="0"/>
        <w:rPr>
          <w:rFonts w:ascii="Arial" w:eastAsia="Aldine721 BT" w:hAnsi="Arial" w:cs="Arial"/>
        </w:rPr>
      </w:pPr>
      <w:r w:rsidRPr="00BB3D55">
        <w:rPr>
          <w:rFonts w:ascii="Arial" w:eastAsia="Aldine721 BT" w:hAnsi="Arial" w:cs="Arial"/>
        </w:rPr>
        <w:t>apresentar amostra falsificada ou deteriorada.</w:t>
      </w:r>
    </w:p>
    <w:p w14:paraId="6B447AA8" w14:textId="79179B31"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praticar atos ilícitos com vistas a frustrar os objetivos da licitação</w:t>
      </w:r>
      <w:r w:rsidR="00F045A8" w:rsidRPr="00BB3D55">
        <w:rPr>
          <w:rFonts w:ascii="Arial" w:eastAsia="Aldine721 BT" w:hAnsi="Arial" w:cs="Arial"/>
        </w:rPr>
        <w:t>.</w:t>
      </w:r>
    </w:p>
    <w:p w14:paraId="3D226BFA" w14:textId="19A9A55B"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eastAsia="Aldine721 BT" w:hAnsi="Arial" w:cs="Arial"/>
        </w:rPr>
      </w:pPr>
      <w:r w:rsidRPr="00BB3D55">
        <w:rPr>
          <w:rFonts w:ascii="Arial" w:eastAsia="Aldine721 BT" w:hAnsi="Arial" w:cs="Arial"/>
        </w:rPr>
        <w:t>praticar ato lesivo previsto no art. 5º da Lei n.º 12.846, de 2013.</w:t>
      </w:r>
    </w:p>
    <w:p w14:paraId="6C9533DA" w14:textId="17C713D0"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Com fulcro na Lei nº 14.133, de 2021, a Administração poderá, garantida a prévia defesa, aplicar aos licitantes e/ou adjudicatários as seguintes sanções, sem prejuízo das responsabilidades civil e criminal:</w:t>
      </w:r>
    </w:p>
    <w:p w14:paraId="32F330D3" w14:textId="4B4FC18B"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advertência;</w:t>
      </w:r>
    </w:p>
    <w:p w14:paraId="36A4E798" w14:textId="4DC0C710"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multa;</w:t>
      </w:r>
    </w:p>
    <w:p w14:paraId="6F557CFF" w14:textId="77A19B48"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impedimento de licitar e contratar; e</w:t>
      </w:r>
    </w:p>
    <w:p w14:paraId="3DA9271E" w14:textId="0DCF1DA2"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declaração de inidoneidade para licitar ou contratar, enquanto perdurarem os motivos determinantes da punição ou até que seja promovida sua reabilitação perante a própria autoridade que aplicou a penalidade.</w:t>
      </w:r>
    </w:p>
    <w:p w14:paraId="1D4E73B5" w14:textId="690BF32B"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Na aplicação das sanções serão considerados:</w:t>
      </w:r>
    </w:p>
    <w:p w14:paraId="65B99701" w14:textId="60CFE3AF"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a natureza e a gravidade da infração cometida.</w:t>
      </w:r>
    </w:p>
    <w:p w14:paraId="1BE300AB" w14:textId="225E8972"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as peculiaridades do caso concreto</w:t>
      </w:r>
      <w:r w:rsidR="00BC5677" w:rsidRPr="00BB3D55">
        <w:rPr>
          <w:rFonts w:ascii="Arial" w:hAnsi="Arial" w:cs="Arial"/>
        </w:rPr>
        <w:t>.</w:t>
      </w:r>
    </w:p>
    <w:p w14:paraId="6E9D6AE6" w14:textId="1FCB8EDE"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as circunstâncias agravantes ou atenuantes</w:t>
      </w:r>
      <w:r w:rsidR="00BC5677" w:rsidRPr="00BB3D55">
        <w:rPr>
          <w:rFonts w:ascii="Arial" w:hAnsi="Arial" w:cs="Arial"/>
        </w:rPr>
        <w:t>.</w:t>
      </w:r>
    </w:p>
    <w:p w14:paraId="281ADE09" w14:textId="5F3493D1"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os danos que dela provierem para a Administração Pública</w:t>
      </w:r>
      <w:r w:rsidR="00BC5677" w:rsidRPr="00BB3D55">
        <w:rPr>
          <w:rFonts w:ascii="Arial" w:hAnsi="Arial" w:cs="Arial"/>
        </w:rPr>
        <w:t>.</w:t>
      </w:r>
    </w:p>
    <w:p w14:paraId="29C4C913" w14:textId="7F17A977"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a implantação ou o aperfeiçoamento de programa de integridade, conforme normas e orientações dos órgãos de controle.</w:t>
      </w:r>
    </w:p>
    <w:p w14:paraId="7D62B484" w14:textId="61594766"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A multa será recolhida em percentual de 0,5% a 30% incidente sobre o valor do contrato licitado, recolhida no prazo máximo de 05 (cinco) úteis, a contar da comunicação oficial.</w:t>
      </w:r>
    </w:p>
    <w:p w14:paraId="4EB42B41" w14:textId="7B5B58D4"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 xml:space="preserve">Para as infrações previstas nos itens </w:t>
      </w:r>
      <w:r w:rsidR="00FD6F81" w:rsidRPr="00BB3D55">
        <w:rPr>
          <w:rFonts w:ascii="Arial" w:hAnsi="Arial" w:cs="Arial"/>
        </w:rPr>
        <w:t>1</w:t>
      </w:r>
      <w:r w:rsidR="00C11912" w:rsidRPr="00BB3D55">
        <w:rPr>
          <w:rFonts w:ascii="Arial" w:hAnsi="Arial" w:cs="Arial"/>
        </w:rPr>
        <w:t>4</w:t>
      </w:r>
      <w:r w:rsidRPr="00BB3D55">
        <w:rPr>
          <w:rFonts w:ascii="Arial" w:hAnsi="Arial" w:cs="Arial"/>
        </w:rPr>
        <w:t xml:space="preserve">.1.1, </w:t>
      </w:r>
      <w:r w:rsidR="00FD6F81" w:rsidRPr="00BB3D55">
        <w:rPr>
          <w:rFonts w:ascii="Arial" w:hAnsi="Arial" w:cs="Arial"/>
        </w:rPr>
        <w:t>1</w:t>
      </w:r>
      <w:r w:rsidR="00C11912" w:rsidRPr="00BB3D55">
        <w:rPr>
          <w:rFonts w:ascii="Arial" w:hAnsi="Arial" w:cs="Arial"/>
        </w:rPr>
        <w:t>4</w:t>
      </w:r>
      <w:r w:rsidRPr="00BB3D55">
        <w:rPr>
          <w:rFonts w:ascii="Arial" w:hAnsi="Arial" w:cs="Arial"/>
        </w:rPr>
        <w:t xml:space="preserve">.1.2 e </w:t>
      </w:r>
      <w:r w:rsidR="00FD6F81" w:rsidRPr="00BB3D55">
        <w:rPr>
          <w:rFonts w:ascii="Arial" w:hAnsi="Arial" w:cs="Arial"/>
        </w:rPr>
        <w:t>1</w:t>
      </w:r>
      <w:r w:rsidR="00C11912" w:rsidRPr="00BB3D55">
        <w:rPr>
          <w:rFonts w:ascii="Arial" w:hAnsi="Arial" w:cs="Arial"/>
        </w:rPr>
        <w:t>4</w:t>
      </w:r>
      <w:r w:rsidRPr="00BB3D55">
        <w:rPr>
          <w:rFonts w:ascii="Arial" w:hAnsi="Arial" w:cs="Arial"/>
        </w:rPr>
        <w:t>.1.3, a multa será de 0,5% a 15% do valor do contrato licitado.</w:t>
      </w:r>
    </w:p>
    <w:p w14:paraId="70EC4DD4" w14:textId="632DDD71"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 xml:space="preserve">Para as infrações previstas nos itens </w:t>
      </w:r>
      <w:r w:rsidR="00FD6F81" w:rsidRPr="00BB3D55">
        <w:rPr>
          <w:rFonts w:ascii="Arial" w:hAnsi="Arial" w:cs="Arial"/>
        </w:rPr>
        <w:t>1</w:t>
      </w:r>
      <w:r w:rsidR="00C11912" w:rsidRPr="00BB3D55">
        <w:rPr>
          <w:rFonts w:ascii="Arial" w:hAnsi="Arial" w:cs="Arial"/>
        </w:rPr>
        <w:t>4</w:t>
      </w:r>
      <w:r w:rsidRPr="00BB3D55">
        <w:rPr>
          <w:rFonts w:ascii="Arial" w:hAnsi="Arial" w:cs="Arial"/>
        </w:rPr>
        <w:t xml:space="preserve">.1.4, </w:t>
      </w:r>
      <w:r w:rsidR="00FD6F81" w:rsidRPr="00BB3D55">
        <w:rPr>
          <w:rFonts w:ascii="Arial" w:hAnsi="Arial" w:cs="Arial"/>
        </w:rPr>
        <w:t>1</w:t>
      </w:r>
      <w:r w:rsidR="00C11912" w:rsidRPr="00BB3D55">
        <w:rPr>
          <w:rFonts w:ascii="Arial" w:hAnsi="Arial" w:cs="Arial"/>
        </w:rPr>
        <w:t>4</w:t>
      </w:r>
      <w:r w:rsidRPr="00BB3D55">
        <w:rPr>
          <w:rFonts w:ascii="Arial" w:hAnsi="Arial" w:cs="Arial"/>
        </w:rPr>
        <w:t xml:space="preserve">.1.5, </w:t>
      </w:r>
      <w:r w:rsidR="00FD6F81" w:rsidRPr="00BB3D55">
        <w:rPr>
          <w:rFonts w:ascii="Arial" w:hAnsi="Arial" w:cs="Arial"/>
        </w:rPr>
        <w:t>1</w:t>
      </w:r>
      <w:r w:rsidR="00C11912" w:rsidRPr="00BB3D55">
        <w:rPr>
          <w:rFonts w:ascii="Arial" w:hAnsi="Arial" w:cs="Arial"/>
        </w:rPr>
        <w:t>4</w:t>
      </w:r>
      <w:r w:rsidRPr="00BB3D55">
        <w:rPr>
          <w:rFonts w:ascii="Arial" w:hAnsi="Arial" w:cs="Arial"/>
        </w:rPr>
        <w:t xml:space="preserve">.1.6, </w:t>
      </w:r>
      <w:r w:rsidR="00FD6F81" w:rsidRPr="00BB3D55">
        <w:rPr>
          <w:rFonts w:ascii="Arial" w:hAnsi="Arial" w:cs="Arial"/>
        </w:rPr>
        <w:t>1</w:t>
      </w:r>
      <w:r w:rsidR="00C11912" w:rsidRPr="00BB3D55">
        <w:rPr>
          <w:rFonts w:ascii="Arial" w:hAnsi="Arial" w:cs="Arial"/>
        </w:rPr>
        <w:t>4</w:t>
      </w:r>
      <w:r w:rsidRPr="00BB3D55">
        <w:rPr>
          <w:rFonts w:ascii="Arial" w:hAnsi="Arial" w:cs="Arial"/>
        </w:rPr>
        <w:t>.1.7 e 1</w:t>
      </w:r>
      <w:r w:rsidR="00C11912" w:rsidRPr="00BB3D55">
        <w:rPr>
          <w:rFonts w:ascii="Arial" w:hAnsi="Arial" w:cs="Arial"/>
        </w:rPr>
        <w:t>4</w:t>
      </w:r>
      <w:r w:rsidRPr="00BB3D55">
        <w:rPr>
          <w:rFonts w:ascii="Arial" w:hAnsi="Arial" w:cs="Arial"/>
        </w:rPr>
        <w:t xml:space="preserve">.1.8, a multa será de 15% a 30% do valor do contrato licitado. </w:t>
      </w:r>
    </w:p>
    <w:p w14:paraId="3472A977" w14:textId="719530C2"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As sanções de advertência, impedimento de licitar e contratar e declaração de inidoneidade para licitar ou contratar poderão ser aplicadas, cumulativamente ou não, à penalidade de multa.</w:t>
      </w:r>
    </w:p>
    <w:p w14:paraId="2DDBFFFD" w14:textId="037C7439"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Na aplicação da sanção de multa será facultada a defesa do interessado no prazo de 15 (quinze) dias úteis, contado da data de sua intimação.</w:t>
      </w:r>
    </w:p>
    <w:p w14:paraId="6BF86ADE" w14:textId="0A73E463"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A sanção de impedimento de licitar e contratar será aplicada ao responsável em decorrência das infrações administrativas relacionadas nos itens 1</w:t>
      </w:r>
      <w:r w:rsidR="00C11912" w:rsidRPr="00BB3D55">
        <w:rPr>
          <w:rFonts w:ascii="Arial" w:eastAsia="Aldine721 BT" w:hAnsi="Arial" w:cs="Arial"/>
        </w:rPr>
        <w:t>4</w:t>
      </w:r>
      <w:r w:rsidRPr="00BB3D55">
        <w:rPr>
          <w:rFonts w:ascii="Arial" w:eastAsia="Aldine721 BT" w:hAnsi="Arial" w:cs="Arial"/>
        </w:rPr>
        <w:t>.1.1, 1</w:t>
      </w:r>
      <w:r w:rsidR="00C11912" w:rsidRPr="00BB3D55">
        <w:rPr>
          <w:rFonts w:ascii="Arial" w:eastAsia="Aldine721 BT" w:hAnsi="Arial" w:cs="Arial"/>
        </w:rPr>
        <w:t>4</w:t>
      </w:r>
      <w:r w:rsidRPr="00BB3D55">
        <w:rPr>
          <w:rFonts w:ascii="Arial" w:eastAsia="Aldine721 BT" w:hAnsi="Arial" w:cs="Arial"/>
        </w:rPr>
        <w:t>.1.2 e 1</w:t>
      </w:r>
      <w:r w:rsidR="00C11912" w:rsidRPr="00BB3D55">
        <w:rPr>
          <w:rFonts w:ascii="Arial" w:eastAsia="Aldine721 BT" w:hAnsi="Arial" w:cs="Arial"/>
        </w:rPr>
        <w:t>4</w:t>
      </w:r>
      <w:r w:rsidRPr="00BB3D55">
        <w:rPr>
          <w:rFonts w:ascii="Arial" w:eastAsia="Aldine721 BT" w:hAnsi="Arial" w:cs="Arial"/>
        </w:rPr>
        <w:t xml:space="preserve">.1.3, quando não se justificar a imposição de penalidade mais grave, e impedirá o responsável de licitar e contratar no âmbito da </w:t>
      </w:r>
      <w:r w:rsidRPr="00BB3D55">
        <w:rPr>
          <w:rFonts w:ascii="Arial" w:eastAsia="Aldine721 BT" w:hAnsi="Arial" w:cs="Arial"/>
        </w:rPr>
        <w:lastRenderedPageBreak/>
        <w:t>Administração Pública direta e indireta do ente federativo a qual pertencer o órgão ou entidade, pelo prazo máximo de 3 (três) anos.</w:t>
      </w:r>
    </w:p>
    <w:p w14:paraId="3428BE4F" w14:textId="394A88D6"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Poderá ser aplicada ao responsável a sanção de declaração de inidoneidade para licitar ou contratar, em decorrência da prática das infrações dispostas nos itens </w:t>
      </w:r>
      <w:r w:rsidR="00F65F17" w:rsidRPr="00BB3D55">
        <w:rPr>
          <w:rFonts w:ascii="Arial" w:eastAsia="Aldine721 BT" w:hAnsi="Arial" w:cs="Arial"/>
        </w:rPr>
        <w:t>1</w:t>
      </w:r>
      <w:r w:rsidR="00C11912" w:rsidRPr="00BB3D55">
        <w:rPr>
          <w:rFonts w:ascii="Arial" w:eastAsia="Aldine721 BT" w:hAnsi="Arial" w:cs="Arial"/>
        </w:rPr>
        <w:t>4</w:t>
      </w:r>
      <w:r w:rsidRPr="00BB3D55">
        <w:rPr>
          <w:rFonts w:ascii="Arial" w:eastAsia="Aldine721 BT" w:hAnsi="Arial" w:cs="Arial"/>
        </w:rPr>
        <w:t xml:space="preserve">.1.4, </w:t>
      </w:r>
      <w:r w:rsidR="00FD6F81" w:rsidRPr="00BB3D55">
        <w:rPr>
          <w:rFonts w:ascii="Arial" w:eastAsia="Aldine721 BT" w:hAnsi="Arial" w:cs="Arial"/>
        </w:rPr>
        <w:t>1</w:t>
      </w:r>
      <w:r w:rsidR="00C11912" w:rsidRPr="00BB3D55">
        <w:rPr>
          <w:rFonts w:ascii="Arial" w:eastAsia="Aldine721 BT" w:hAnsi="Arial" w:cs="Arial"/>
        </w:rPr>
        <w:t>4</w:t>
      </w:r>
      <w:r w:rsidRPr="00BB3D55">
        <w:rPr>
          <w:rFonts w:ascii="Arial" w:eastAsia="Aldine721 BT" w:hAnsi="Arial" w:cs="Arial"/>
        </w:rPr>
        <w:t xml:space="preserve">.1.5, </w:t>
      </w:r>
      <w:r w:rsidR="00FD6F81" w:rsidRPr="00BB3D55">
        <w:rPr>
          <w:rFonts w:ascii="Arial" w:eastAsia="Aldine721 BT" w:hAnsi="Arial" w:cs="Arial"/>
        </w:rPr>
        <w:t>1</w:t>
      </w:r>
      <w:r w:rsidR="00C11912" w:rsidRPr="00BB3D55">
        <w:rPr>
          <w:rFonts w:ascii="Arial" w:eastAsia="Aldine721 BT" w:hAnsi="Arial" w:cs="Arial"/>
        </w:rPr>
        <w:t>4</w:t>
      </w:r>
      <w:r w:rsidRPr="00BB3D55">
        <w:rPr>
          <w:rFonts w:ascii="Arial" w:eastAsia="Aldine721 BT" w:hAnsi="Arial" w:cs="Arial"/>
        </w:rPr>
        <w:t xml:space="preserve">.1.6, </w:t>
      </w:r>
      <w:r w:rsidR="00FD6F81" w:rsidRPr="00BB3D55">
        <w:rPr>
          <w:rFonts w:ascii="Arial" w:eastAsia="Aldine721 BT" w:hAnsi="Arial" w:cs="Arial"/>
        </w:rPr>
        <w:t>1</w:t>
      </w:r>
      <w:r w:rsidR="00C11912" w:rsidRPr="00BB3D55">
        <w:rPr>
          <w:rFonts w:ascii="Arial" w:eastAsia="Aldine721 BT" w:hAnsi="Arial" w:cs="Arial"/>
        </w:rPr>
        <w:t>4</w:t>
      </w:r>
      <w:r w:rsidRPr="00BB3D55">
        <w:rPr>
          <w:rFonts w:ascii="Arial" w:eastAsia="Aldine721 BT" w:hAnsi="Arial" w:cs="Arial"/>
        </w:rPr>
        <w:t xml:space="preserve">.1.7 e </w:t>
      </w:r>
      <w:r w:rsidR="00F65F17" w:rsidRPr="00BB3D55">
        <w:rPr>
          <w:rFonts w:ascii="Arial" w:eastAsia="Aldine721 BT" w:hAnsi="Arial" w:cs="Arial"/>
        </w:rPr>
        <w:t>1</w:t>
      </w:r>
      <w:r w:rsidR="00C11912" w:rsidRPr="00BB3D55">
        <w:rPr>
          <w:rFonts w:ascii="Arial" w:eastAsia="Aldine721 BT" w:hAnsi="Arial" w:cs="Arial"/>
        </w:rPr>
        <w:t>4</w:t>
      </w:r>
      <w:r w:rsidRPr="00BB3D55">
        <w:rPr>
          <w:rFonts w:ascii="Arial" w:eastAsia="Aldine721 BT" w:hAnsi="Arial" w:cs="Arial"/>
        </w:rPr>
        <w:t xml:space="preserve">.1.8, bem como pelas infrações administrativas previstas nos itens </w:t>
      </w:r>
      <w:r w:rsidR="00FD6F81" w:rsidRPr="00BB3D55">
        <w:rPr>
          <w:rFonts w:ascii="Arial" w:eastAsia="Aldine721 BT" w:hAnsi="Arial" w:cs="Arial"/>
        </w:rPr>
        <w:t>1</w:t>
      </w:r>
      <w:r w:rsidR="00C11912" w:rsidRPr="00BB3D55">
        <w:rPr>
          <w:rFonts w:ascii="Arial" w:eastAsia="Aldine721 BT" w:hAnsi="Arial" w:cs="Arial"/>
        </w:rPr>
        <w:t>4</w:t>
      </w:r>
      <w:r w:rsidRPr="00BB3D55">
        <w:rPr>
          <w:rFonts w:ascii="Arial" w:eastAsia="Aldine721 BT" w:hAnsi="Arial" w:cs="Arial"/>
        </w:rPr>
        <w:t xml:space="preserve">.1.1, </w:t>
      </w:r>
      <w:r w:rsidR="00FD6F81" w:rsidRPr="00BB3D55">
        <w:rPr>
          <w:rFonts w:ascii="Arial" w:eastAsia="Aldine721 BT" w:hAnsi="Arial" w:cs="Arial"/>
        </w:rPr>
        <w:t>1</w:t>
      </w:r>
      <w:r w:rsidR="00C11912" w:rsidRPr="00BB3D55">
        <w:rPr>
          <w:rFonts w:ascii="Arial" w:eastAsia="Aldine721 BT" w:hAnsi="Arial" w:cs="Arial"/>
        </w:rPr>
        <w:t>4</w:t>
      </w:r>
      <w:r w:rsidRPr="00BB3D55">
        <w:rPr>
          <w:rFonts w:ascii="Arial" w:eastAsia="Aldine721 BT" w:hAnsi="Arial" w:cs="Arial"/>
        </w:rPr>
        <w:t xml:space="preserve">.1.2 e </w:t>
      </w:r>
      <w:r w:rsidR="00FD6F81" w:rsidRPr="00BB3D55">
        <w:rPr>
          <w:rFonts w:ascii="Arial" w:eastAsia="Aldine721 BT" w:hAnsi="Arial" w:cs="Arial"/>
        </w:rPr>
        <w:t>1</w:t>
      </w:r>
      <w:r w:rsidR="00C11912" w:rsidRPr="00BB3D55">
        <w:rPr>
          <w:rFonts w:ascii="Arial" w:eastAsia="Aldine721 BT" w:hAnsi="Arial" w:cs="Arial"/>
        </w:rPr>
        <w:t>4</w:t>
      </w:r>
      <w:r w:rsidRPr="00BB3D55">
        <w:rPr>
          <w:rFonts w:ascii="Arial" w:eastAsia="Aldine721 BT" w:hAnsi="Arial" w:cs="Arial"/>
        </w:rPr>
        <w:t xml:space="preserve">.1.3 que justifiquem a imposição de penalidade mais grave que a sanção de impedimento de licitar e contratar, cuja duração observará o prazo previsto no art. 156, §5º, da Lei n.º 14.133/2021. </w:t>
      </w:r>
    </w:p>
    <w:p w14:paraId="1A19B9B0" w14:textId="1C8BAC1A"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A recusa injustificada do adjudicatário em assinar o contrato ou a ata de registro de preço, ou em aceitar ou retirar o instrumento equivalente no prazo estabelecido pela Administração, descrita no item </w:t>
      </w:r>
      <w:r w:rsidR="00FD6F81" w:rsidRPr="00BB3D55">
        <w:rPr>
          <w:rFonts w:ascii="Arial" w:eastAsia="Aldine721 BT" w:hAnsi="Arial" w:cs="Arial"/>
        </w:rPr>
        <w:t>1</w:t>
      </w:r>
      <w:r w:rsidR="00C11912" w:rsidRPr="00BB3D55">
        <w:rPr>
          <w:rFonts w:ascii="Arial" w:eastAsia="Aldine721 BT" w:hAnsi="Arial" w:cs="Arial"/>
        </w:rPr>
        <w:t>4</w:t>
      </w:r>
      <w:r w:rsidRPr="00BB3D55">
        <w:rPr>
          <w:rFonts w:ascii="Arial" w:eastAsia="Aldine721 BT" w:hAnsi="Arial" w:cs="Arial"/>
        </w:rPr>
        <w:t xml:space="preserve">.1.3, caracterizará o descumprimento total da obrigação assumida e o sujeitará às penalidades e à imediata perda da garantia de proposta em favor do órgão ou entidade promotora da licitação, nos termos do art. 45, §4º da IN SEGES/ME n.º 73, de 2022. </w:t>
      </w:r>
    </w:p>
    <w:p w14:paraId="67F5585F" w14:textId="15A542F2"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4A4C20A2" w14:textId="0005F5E4"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58CC4CF" w14:textId="7FB6D33D"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46730DC" w14:textId="662FEC94"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O recurso e o pedido de reconsideração terão efeito suspensivo do ato ou da decisão recorrida até que sobrevenha decisão final da autoridade competente.</w:t>
      </w:r>
    </w:p>
    <w:p w14:paraId="65CA44D5" w14:textId="23D2B9D5"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A aplicação das sanções previstas neste edital não exclui, em hipótese alguma, a obrigação de reparação integral dos danos causados.</w:t>
      </w:r>
    </w:p>
    <w:p w14:paraId="42567471" w14:textId="2886A4F7" w:rsidR="00C11912" w:rsidRPr="00BB3D55" w:rsidRDefault="00C11912"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Para a garantia da ampla defesa e contraditório dos licitantes, as notificações serão enviadas eletronicamente para os endereços de e-mail informados na proposta comercial, bem como os cadastrados pela empresa no </w:t>
      </w:r>
      <w:r w:rsidR="005F4332">
        <w:rPr>
          <w:rFonts w:ascii="Arial" w:eastAsia="Aldine721 BT" w:hAnsi="Arial" w:cs="Arial"/>
        </w:rPr>
        <w:t>BLL</w:t>
      </w:r>
      <w:r w:rsidRPr="00BB3D55">
        <w:rPr>
          <w:rFonts w:ascii="Arial" w:eastAsia="Aldine721 BT" w:hAnsi="Arial" w:cs="Arial"/>
        </w:rPr>
        <w:t>.</w:t>
      </w:r>
    </w:p>
    <w:p w14:paraId="419602A4" w14:textId="238F9CFC" w:rsidR="00C11912" w:rsidRPr="00BB3D55" w:rsidRDefault="00C11912"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 xml:space="preserve">Os endereços de e-mail informados na proposta comercial e/ou cadastrados no </w:t>
      </w:r>
      <w:r w:rsidR="005F4332">
        <w:rPr>
          <w:rFonts w:ascii="Arial" w:hAnsi="Arial" w:cs="Arial"/>
        </w:rPr>
        <w:t>BLL</w:t>
      </w:r>
      <w:r w:rsidRPr="00BB3D55">
        <w:rPr>
          <w:rFonts w:ascii="Arial" w:hAnsi="Arial" w:cs="Arial"/>
        </w:rPr>
        <w:t xml:space="preserve"> serão considerados de uso contínuo da empresa, não cabendo alegação de desconhecimento das comunicações a eles comprovadamente enviadas.</w:t>
      </w:r>
    </w:p>
    <w:p w14:paraId="295692F7" w14:textId="77777777" w:rsidR="00897C2B" w:rsidRPr="00BB3D55" w:rsidRDefault="00897C2B" w:rsidP="00BB3D55">
      <w:pPr>
        <w:tabs>
          <w:tab w:val="left" w:pos="567"/>
        </w:tabs>
        <w:spacing w:before="0" w:after="0" w:line="360" w:lineRule="auto"/>
        <w:ind w:left="0" w:right="0"/>
        <w:rPr>
          <w:rFonts w:ascii="Arial" w:eastAsia="Aldine721 BT" w:hAnsi="Arial" w:cs="Arial"/>
        </w:rPr>
      </w:pPr>
    </w:p>
    <w:p w14:paraId="1CF31B80" w14:textId="22B54945" w:rsidR="00067C14" w:rsidRPr="00BB3D55" w:rsidRDefault="004C74A4" w:rsidP="00BB3D55">
      <w:pPr>
        <w:numPr>
          <w:ilvl w:val="0"/>
          <w:numId w:val="1"/>
        </w:numPr>
        <w:pBdr>
          <w:top w:val="nil"/>
          <w:left w:val="nil"/>
          <w:bottom w:val="nil"/>
          <w:right w:val="nil"/>
          <w:between w:val="nil"/>
        </w:pBdr>
        <w:shd w:val="clear" w:color="auto" w:fill="C6D9F1" w:themeFill="text2" w:themeFillTint="33"/>
        <w:tabs>
          <w:tab w:val="left" w:pos="567"/>
        </w:tabs>
        <w:spacing w:before="0" w:after="0" w:line="360" w:lineRule="auto"/>
        <w:ind w:left="0" w:right="0" w:firstLine="0"/>
        <w:rPr>
          <w:rFonts w:ascii="Arial" w:eastAsia="Aldine721 BT" w:hAnsi="Arial" w:cs="Arial"/>
          <w:b/>
          <w:color w:val="000000"/>
        </w:rPr>
      </w:pPr>
      <w:r w:rsidRPr="00BB3D55">
        <w:rPr>
          <w:rFonts w:ascii="Arial" w:eastAsia="Aldine721 BT" w:hAnsi="Arial" w:cs="Arial"/>
          <w:b/>
          <w:color w:val="000000"/>
        </w:rPr>
        <w:t>DA IMPUGNAÇÃO AO EDITAL E DO PEDIDO DE ESCLARECIMENTO:</w:t>
      </w:r>
    </w:p>
    <w:p w14:paraId="3572B4B9" w14:textId="1FC8AF8A"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Qualquer pessoa é parte legítima para impugnar este Edital por irregularidade na aplicação da Lei nº 14.133, de 2021, devendo protocolar o pedido até 3 (três) dias úteis antes da data da abertura do certame.</w:t>
      </w:r>
    </w:p>
    <w:p w14:paraId="0C8BF208" w14:textId="710301F1"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A resposta à impugnação ou ao pedido de esclarecimento será divulgado em sítio eletrônico oficial no prazo de até 3 (três) dias úteis, limitado ao último dia útil anterior à data da abertura do certame.</w:t>
      </w:r>
    </w:p>
    <w:p w14:paraId="6FD0C1B2" w14:textId="5AD518A0"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A impugnação e o pedido de esclarecimento deverão ser realizados exclusivamente na forma eletrônica, através do sítio eletrônico </w:t>
      </w:r>
      <w:hyperlink r:id="rId19" w:history="1">
        <w:r w:rsidR="005F4332" w:rsidRPr="00EC37A8">
          <w:rPr>
            <w:rStyle w:val="Hyperlink"/>
            <w:rFonts w:ascii="Arial" w:eastAsia="Aldine721 BT" w:hAnsi="Arial" w:cs="Arial"/>
          </w:rPr>
          <w:t>https://bll.org.br/</w:t>
        </w:r>
      </w:hyperlink>
      <w:r w:rsidR="00FD0E53" w:rsidRPr="00BB3D55">
        <w:rPr>
          <w:rFonts w:ascii="Arial" w:eastAsia="Aldine721 BT" w:hAnsi="Arial" w:cs="Arial"/>
        </w:rPr>
        <w:t>,</w:t>
      </w:r>
      <w:r w:rsidR="005B4789" w:rsidRPr="00BB3D55">
        <w:rPr>
          <w:rFonts w:ascii="Arial" w:eastAsia="Aldine721 BT" w:hAnsi="Arial" w:cs="Arial"/>
        </w:rPr>
        <w:t xml:space="preserve"> </w:t>
      </w:r>
      <w:r w:rsidRPr="00BB3D55">
        <w:rPr>
          <w:rFonts w:ascii="Arial" w:eastAsia="Aldine721 BT" w:hAnsi="Arial" w:cs="Arial"/>
        </w:rPr>
        <w:t xml:space="preserve">onde está sendo processado e realizado esta licitação; </w:t>
      </w:r>
    </w:p>
    <w:p w14:paraId="36A3AA9F" w14:textId="791767E5"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As impugnações e pedidos de esclarecimentos não suspendem os prazos previstos no certame.</w:t>
      </w:r>
    </w:p>
    <w:p w14:paraId="3FD57166" w14:textId="5BDB02B6" w:rsidR="00067C14" w:rsidRPr="00BB3D55" w:rsidRDefault="004C74A4"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 xml:space="preserve">A concessão de efeito suspensivo à impugnação é medida excepcional e deverá ser motivada pelo pregoeiro/agente de contratação, nos autos do processo de licitação. </w:t>
      </w:r>
    </w:p>
    <w:p w14:paraId="7A6C3583" w14:textId="52868ADC"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Acolhida a impugnação, será definida e publicada nova data para a realização do certame.</w:t>
      </w:r>
    </w:p>
    <w:p w14:paraId="244DCC2A" w14:textId="77777777" w:rsidR="00067C14" w:rsidRPr="00BB3D55" w:rsidRDefault="00067C14" w:rsidP="00BB3D55">
      <w:pPr>
        <w:tabs>
          <w:tab w:val="left" w:pos="567"/>
        </w:tabs>
        <w:spacing w:before="0" w:after="0" w:line="360" w:lineRule="auto"/>
        <w:ind w:left="0" w:right="0"/>
        <w:rPr>
          <w:rFonts w:ascii="Arial" w:eastAsia="Aldine721 BT" w:hAnsi="Arial" w:cs="Arial"/>
        </w:rPr>
      </w:pPr>
    </w:p>
    <w:p w14:paraId="579E3E8C" w14:textId="00AB7C89" w:rsidR="00067C14" w:rsidRPr="00BB3D55" w:rsidRDefault="004C74A4" w:rsidP="00BB3D55">
      <w:pPr>
        <w:numPr>
          <w:ilvl w:val="0"/>
          <w:numId w:val="1"/>
        </w:numPr>
        <w:pBdr>
          <w:top w:val="nil"/>
          <w:left w:val="nil"/>
          <w:bottom w:val="nil"/>
          <w:right w:val="nil"/>
          <w:between w:val="nil"/>
        </w:pBdr>
        <w:shd w:val="clear" w:color="auto" w:fill="C6D9F1" w:themeFill="text2" w:themeFillTint="33"/>
        <w:tabs>
          <w:tab w:val="left" w:pos="567"/>
        </w:tabs>
        <w:spacing w:before="0" w:after="0" w:line="360" w:lineRule="auto"/>
        <w:ind w:left="0" w:right="0" w:firstLine="0"/>
        <w:rPr>
          <w:rFonts w:ascii="Arial" w:eastAsia="Aldine721 BT" w:hAnsi="Arial" w:cs="Arial"/>
          <w:b/>
          <w:color w:val="000000"/>
        </w:rPr>
      </w:pPr>
      <w:r w:rsidRPr="00BB3D55">
        <w:rPr>
          <w:rFonts w:ascii="Arial" w:eastAsia="Aldine721 BT" w:hAnsi="Arial" w:cs="Arial"/>
          <w:b/>
          <w:color w:val="000000"/>
        </w:rPr>
        <w:t>DAS DISPOSIÇÕES GERAIS:</w:t>
      </w:r>
    </w:p>
    <w:p w14:paraId="6CD27226" w14:textId="5911F71C"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Será divulgada ata da sessão pública no sistema eletrônico.</w:t>
      </w:r>
    </w:p>
    <w:p w14:paraId="60720E38" w14:textId="2141DF71"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533924" w:rsidRPr="00BB3D55">
        <w:rPr>
          <w:rFonts w:ascii="Arial" w:eastAsia="Aldine721 BT" w:hAnsi="Arial" w:cs="Arial"/>
        </w:rPr>
        <w:t>Agente de Contratação/</w:t>
      </w:r>
      <w:r w:rsidRPr="00BB3D55">
        <w:rPr>
          <w:rFonts w:ascii="Arial" w:eastAsia="Aldine721 BT" w:hAnsi="Arial" w:cs="Arial"/>
        </w:rPr>
        <w:t>Pregoeiro.</w:t>
      </w:r>
    </w:p>
    <w:p w14:paraId="12986246" w14:textId="47202FC9"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Todas as referências de tempo no Edital, no aviso e durante a sessão pública observarão o horário de </w:t>
      </w:r>
      <w:r w:rsidR="00711053">
        <w:rPr>
          <w:rFonts w:ascii="Arial" w:eastAsia="Aldine721 BT" w:hAnsi="Arial" w:cs="Arial"/>
        </w:rPr>
        <w:t>Brasília/DF</w:t>
      </w:r>
      <w:r w:rsidRPr="00BB3D55">
        <w:rPr>
          <w:rFonts w:ascii="Arial" w:eastAsia="Aldine721 BT" w:hAnsi="Arial" w:cs="Arial"/>
        </w:rPr>
        <w:t>.</w:t>
      </w:r>
    </w:p>
    <w:p w14:paraId="7AFEC86E" w14:textId="7A4EDD95"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A homologação do resultado desta licitação não implicará direito à contratação.</w:t>
      </w:r>
    </w:p>
    <w:p w14:paraId="1B5C1C39" w14:textId="3E9798D6"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7B37EB7" w14:textId="58CF1F62"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7C10FB4F" w14:textId="1CF3E40C"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Na contagem dos prazos estabelecidos neste Edital e seus Anexos, excluir-se-á o dia do início e incluir-se</w:t>
      </w:r>
      <w:r w:rsidR="002833F9" w:rsidRPr="00BB3D55">
        <w:rPr>
          <w:rFonts w:ascii="Arial" w:eastAsia="Aldine721 BT" w:hAnsi="Arial" w:cs="Arial"/>
        </w:rPr>
        <w:t xml:space="preserve"> </w:t>
      </w:r>
      <w:r w:rsidRPr="00BB3D55">
        <w:rPr>
          <w:rFonts w:ascii="Arial" w:eastAsia="Aldine721 BT" w:hAnsi="Arial" w:cs="Arial"/>
        </w:rPr>
        <w:t>á o do vencimento. Só se iniciam e vencem os prazos em dias de expediente na Administração.</w:t>
      </w:r>
    </w:p>
    <w:p w14:paraId="3285F4D2" w14:textId="538053FC"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lastRenderedPageBreak/>
        <w:t xml:space="preserve">O desatendimento de exigências formais não essenciais não importará o afastamento do licitante, desde que seja possível o aproveitamento do ato, observados os princípios da isonomia e do interesse público. </w:t>
      </w:r>
    </w:p>
    <w:p w14:paraId="580DDE26" w14:textId="7D22CA27"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Em caso de divergência entre disposições deste Edital e de seus anexos ou demais peças que compõem o processo, prevalecerá as deste Edital.</w:t>
      </w:r>
    </w:p>
    <w:p w14:paraId="27104B0C" w14:textId="08BB1CF3"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 xml:space="preserve">O Edital e seus anexos estão disponíveis, na íntegra, no Portal Nacional de Contratações Públicas (PNCP), </w:t>
      </w:r>
      <w:r w:rsidR="00897C2B" w:rsidRPr="00BB3D55">
        <w:rPr>
          <w:rFonts w:ascii="Arial" w:eastAsia="Aldine721 BT" w:hAnsi="Arial" w:cs="Arial"/>
        </w:rPr>
        <w:t>como também, disponibilizado por meio do sítio</w:t>
      </w:r>
      <w:r w:rsidRPr="00BB3D55">
        <w:rPr>
          <w:rFonts w:ascii="Arial" w:eastAsia="Aldine721 BT" w:hAnsi="Arial" w:cs="Arial"/>
        </w:rPr>
        <w:t xml:space="preserve"> eletrônico </w:t>
      </w:r>
      <w:hyperlink r:id="rId20" w:history="1">
        <w:r w:rsidR="005F4332" w:rsidRPr="00EC37A8">
          <w:rPr>
            <w:rStyle w:val="Hyperlink"/>
            <w:rFonts w:ascii="Arial" w:eastAsia="Aldine721 BT" w:hAnsi="Arial" w:cs="Arial"/>
          </w:rPr>
          <w:t>https://bll.org.br/</w:t>
        </w:r>
      </w:hyperlink>
      <w:r w:rsidR="00DC0163" w:rsidRPr="00BB3D55">
        <w:rPr>
          <w:rFonts w:ascii="Arial" w:eastAsia="Aldine721 BT" w:hAnsi="Arial" w:cs="Arial"/>
        </w:rPr>
        <w:t>.</w:t>
      </w:r>
    </w:p>
    <w:p w14:paraId="408B915C" w14:textId="485BF2ED" w:rsidR="00067C14" w:rsidRPr="00BB3D55" w:rsidRDefault="004C74A4"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bookmarkStart w:id="7" w:name="_heading=h.tyjcwt" w:colFirst="0" w:colLast="0"/>
      <w:bookmarkEnd w:id="7"/>
      <w:r w:rsidRPr="00BB3D55">
        <w:rPr>
          <w:rFonts w:ascii="Arial" w:eastAsia="Aldine721 BT" w:hAnsi="Arial" w:cs="Arial"/>
        </w:rPr>
        <w:t>Integram este Edital, para todos os fins e efeitos, os seguintes anexos:</w:t>
      </w:r>
    </w:p>
    <w:p w14:paraId="45545090" w14:textId="0D8175DB" w:rsidR="00067C14" w:rsidRPr="00BB3D55" w:rsidRDefault="00893F35"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 xml:space="preserve">ANEXO I - Termo de Referência; </w:t>
      </w:r>
    </w:p>
    <w:p w14:paraId="4E69C750" w14:textId="57398C2C" w:rsidR="00E009C6" w:rsidRPr="00BB3D55" w:rsidRDefault="00E009C6"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ANEXO II - Minuta da Ata de Registro de Preços (ARP);</w:t>
      </w:r>
    </w:p>
    <w:p w14:paraId="4EA36B7E" w14:textId="19F52BD8" w:rsidR="00067C14" w:rsidRPr="00BB3D55" w:rsidRDefault="00D020FE" w:rsidP="00BB3D55">
      <w:pPr>
        <w:pStyle w:val="PargrafodaLista"/>
        <w:numPr>
          <w:ilvl w:val="2"/>
          <w:numId w:val="1"/>
        </w:numPr>
        <w:tabs>
          <w:tab w:val="left" w:pos="0"/>
          <w:tab w:val="left" w:pos="567"/>
          <w:tab w:val="left" w:pos="709"/>
          <w:tab w:val="left" w:pos="851"/>
        </w:tabs>
        <w:spacing w:before="0" w:after="0" w:line="360" w:lineRule="auto"/>
        <w:ind w:left="0" w:right="0" w:firstLine="0"/>
        <w:rPr>
          <w:rFonts w:ascii="Arial" w:hAnsi="Arial" w:cs="Arial"/>
        </w:rPr>
      </w:pPr>
      <w:r w:rsidRPr="00BB3D55">
        <w:rPr>
          <w:rFonts w:ascii="Arial" w:hAnsi="Arial" w:cs="Arial"/>
        </w:rPr>
        <w:t xml:space="preserve">ANEXO </w:t>
      </w:r>
      <w:r w:rsidR="00E009C6" w:rsidRPr="00BB3D55">
        <w:rPr>
          <w:rFonts w:ascii="Arial" w:hAnsi="Arial" w:cs="Arial"/>
        </w:rPr>
        <w:t>I</w:t>
      </w:r>
      <w:r w:rsidR="000D31E1">
        <w:rPr>
          <w:rFonts w:ascii="Arial" w:hAnsi="Arial" w:cs="Arial"/>
        </w:rPr>
        <w:t>II</w:t>
      </w:r>
      <w:r w:rsidRPr="00BB3D55">
        <w:rPr>
          <w:rFonts w:ascii="Arial" w:hAnsi="Arial" w:cs="Arial"/>
        </w:rPr>
        <w:t xml:space="preserve"> - Minuta d</w:t>
      </w:r>
      <w:r w:rsidR="00E009C6" w:rsidRPr="00BB3D55">
        <w:rPr>
          <w:rFonts w:ascii="Arial" w:hAnsi="Arial" w:cs="Arial"/>
        </w:rPr>
        <w:t>e</w:t>
      </w:r>
      <w:r w:rsidRPr="00BB3D55">
        <w:rPr>
          <w:rFonts w:ascii="Arial" w:hAnsi="Arial" w:cs="Arial"/>
        </w:rPr>
        <w:t xml:space="preserve"> Termo de Contrato; </w:t>
      </w:r>
    </w:p>
    <w:p w14:paraId="42ED968B" w14:textId="5ACD5307" w:rsidR="00FD0E53" w:rsidRPr="00BB3D55" w:rsidRDefault="00FD0E53" w:rsidP="00BB3D55">
      <w:pPr>
        <w:pStyle w:val="PargrafodaLista"/>
        <w:numPr>
          <w:ilvl w:val="1"/>
          <w:numId w:val="1"/>
        </w:numPr>
        <w:tabs>
          <w:tab w:val="left" w:pos="567"/>
        </w:tabs>
        <w:spacing w:before="0" w:after="0" w:line="360" w:lineRule="auto"/>
        <w:ind w:left="0" w:right="0" w:firstLine="0"/>
        <w:rPr>
          <w:rFonts w:ascii="Arial" w:eastAsia="Aldine721 BT" w:hAnsi="Arial" w:cs="Arial"/>
        </w:rPr>
      </w:pPr>
      <w:r w:rsidRPr="00BB3D55">
        <w:rPr>
          <w:rFonts w:ascii="Arial" w:eastAsia="Aldine721 BT" w:hAnsi="Arial" w:cs="Arial"/>
        </w:rPr>
        <w:t>Para quaisquer questões judiciais oriundas do presente Edital, fica eleito o Foro da Comarca de Lábrea, Estado do Amazonas, com exclusão de qualquer outro, por mais privilegiado que seja.</w:t>
      </w:r>
    </w:p>
    <w:p w14:paraId="11885DC1" w14:textId="77777777" w:rsidR="00067C14" w:rsidRPr="00BB3D55" w:rsidRDefault="00067C14" w:rsidP="00BB3D55">
      <w:pPr>
        <w:spacing w:before="0" w:after="0" w:line="360" w:lineRule="auto"/>
        <w:ind w:left="0" w:right="0"/>
        <w:jc w:val="center"/>
        <w:rPr>
          <w:rFonts w:ascii="Arial" w:eastAsia="Aldine721 BT" w:hAnsi="Arial" w:cs="Arial"/>
        </w:rPr>
      </w:pPr>
    </w:p>
    <w:p w14:paraId="595B3952" w14:textId="77777777" w:rsidR="00B17819" w:rsidRDefault="00B17819" w:rsidP="00BB3D55">
      <w:pPr>
        <w:spacing w:before="0" w:after="0" w:line="360" w:lineRule="auto"/>
        <w:ind w:left="0" w:right="0"/>
        <w:jc w:val="center"/>
        <w:rPr>
          <w:rFonts w:ascii="Arial" w:eastAsia="Aldine721 BT" w:hAnsi="Arial" w:cs="Arial"/>
        </w:rPr>
      </w:pPr>
    </w:p>
    <w:p w14:paraId="37817F4B" w14:textId="7B007BB8" w:rsidR="00067C14" w:rsidRPr="00C26EC0" w:rsidRDefault="006910CD" w:rsidP="00BB3D55">
      <w:pPr>
        <w:spacing w:before="0" w:after="0" w:line="360" w:lineRule="auto"/>
        <w:ind w:left="0" w:right="0"/>
        <w:jc w:val="center"/>
        <w:rPr>
          <w:rFonts w:ascii="Arial" w:eastAsia="Aldine721 BT" w:hAnsi="Arial" w:cs="Arial"/>
        </w:rPr>
      </w:pPr>
      <w:r w:rsidRPr="00BB3D55">
        <w:rPr>
          <w:rFonts w:ascii="Arial" w:eastAsia="Aldine721 BT" w:hAnsi="Arial" w:cs="Arial"/>
        </w:rPr>
        <w:t>Lábrea</w:t>
      </w:r>
      <w:r w:rsidR="004C74A4" w:rsidRPr="00BB3D55">
        <w:rPr>
          <w:rFonts w:ascii="Arial" w:eastAsia="Aldine721 BT" w:hAnsi="Arial" w:cs="Arial"/>
        </w:rPr>
        <w:t xml:space="preserve">/AM, </w:t>
      </w:r>
      <w:r w:rsidR="009B751E">
        <w:rPr>
          <w:rFonts w:ascii="Arial" w:eastAsia="Aldine721 BT" w:hAnsi="Arial" w:cs="Arial"/>
        </w:rPr>
        <w:t>13</w:t>
      </w:r>
      <w:r w:rsidR="00DD5CED" w:rsidRPr="00C26EC0">
        <w:rPr>
          <w:rFonts w:ascii="Arial" w:eastAsia="Aldine721 BT" w:hAnsi="Arial" w:cs="Arial"/>
        </w:rPr>
        <w:t xml:space="preserve"> </w:t>
      </w:r>
      <w:r w:rsidR="00010454">
        <w:rPr>
          <w:rFonts w:ascii="Arial" w:eastAsia="Aldine721 BT" w:hAnsi="Arial" w:cs="Arial"/>
        </w:rPr>
        <w:t>de fevereiro</w:t>
      </w:r>
      <w:r w:rsidR="00DD5CED" w:rsidRPr="00C26EC0">
        <w:rPr>
          <w:rFonts w:ascii="Arial" w:eastAsia="Aldine721 BT" w:hAnsi="Arial" w:cs="Arial"/>
        </w:rPr>
        <w:t xml:space="preserve"> de</w:t>
      </w:r>
      <w:r w:rsidR="00B17819" w:rsidRPr="00C26EC0">
        <w:rPr>
          <w:rFonts w:ascii="Arial" w:eastAsia="Aldine721 BT" w:hAnsi="Arial" w:cs="Arial"/>
        </w:rPr>
        <w:t xml:space="preserve"> 2025</w:t>
      </w:r>
      <w:r w:rsidR="004C74A4" w:rsidRPr="00C26EC0">
        <w:rPr>
          <w:rFonts w:ascii="Arial" w:eastAsia="Aldine721 BT" w:hAnsi="Arial" w:cs="Arial"/>
        </w:rPr>
        <w:t>.</w:t>
      </w:r>
    </w:p>
    <w:p w14:paraId="35322BFD" w14:textId="15840ABF" w:rsidR="00067C14" w:rsidRDefault="00067C14" w:rsidP="00BB3D55">
      <w:pPr>
        <w:spacing w:before="0" w:after="0" w:line="360" w:lineRule="auto"/>
        <w:ind w:left="0" w:right="0"/>
        <w:jc w:val="center"/>
        <w:rPr>
          <w:rFonts w:ascii="Arial" w:eastAsia="Aldine721 BT" w:hAnsi="Arial" w:cs="Arial"/>
        </w:rPr>
      </w:pPr>
    </w:p>
    <w:p w14:paraId="059D0DE4" w14:textId="77777777" w:rsidR="00C45C6F" w:rsidRPr="00BB3D55" w:rsidRDefault="00C45C6F" w:rsidP="00BB3D55">
      <w:pPr>
        <w:spacing w:before="0" w:after="0" w:line="360" w:lineRule="auto"/>
        <w:ind w:left="0" w:right="0"/>
        <w:jc w:val="center"/>
        <w:rPr>
          <w:rFonts w:ascii="Arial" w:eastAsia="Aldine721 BT" w:hAnsi="Arial" w:cs="Arial"/>
        </w:rPr>
      </w:pPr>
    </w:p>
    <w:p w14:paraId="5C563F2F" w14:textId="56F756CE" w:rsidR="00A16E43" w:rsidRPr="00BB3D55" w:rsidRDefault="00A16E43" w:rsidP="00C45C6F">
      <w:pPr>
        <w:spacing w:before="0" w:after="0" w:line="240" w:lineRule="auto"/>
        <w:ind w:left="0" w:right="0"/>
        <w:contextualSpacing/>
        <w:jc w:val="center"/>
        <w:rPr>
          <w:rFonts w:ascii="Arial" w:eastAsia="Aldine721 BT" w:hAnsi="Arial" w:cs="Arial"/>
          <w:bCs/>
        </w:rPr>
      </w:pPr>
    </w:p>
    <w:p w14:paraId="69C9FE04" w14:textId="70E5C80B" w:rsidR="00997B20" w:rsidRPr="00BB3D55" w:rsidRDefault="00C45C6F" w:rsidP="00C45C6F">
      <w:pPr>
        <w:spacing w:before="0" w:after="0" w:line="240" w:lineRule="auto"/>
        <w:ind w:left="0" w:right="0"/>
        <w:contextualSpacing/>
        <w:jc w:val="center"/>
        <w:rPr>
          <w:rFonts w:ascii="Arial" w:eastAsia="Aldine721 BT" w:hAnsi="Arial" w:cs="Arial"/>
          <w:bCs/>
        </w:rPr>
      </w:pPr>
      <w:r>
        <w:rPr>
          <w:rFonts w:ascii="Arial" w:eastAsia="Aldine721 BT" w:hAnsi="Arial" w:cs="Arial"/>
          <w:bCs/>
        </w:rPr>
        <w:t>____________________________________________</w:t>
      </w:r>
    </w:p>
    <w:p w14:paraId="60CE5BDB" w14:textId="7F799CD9" w:rsidR="00067C14" w:rsidRPr="00BB3D55" w:rsidRDefault="00C45C6F" w:rsidP="00C45C6F">
      <w:pPr>
        <w:spacing w:before="0" w:after="0" w:line="240" w:lineRule="auto"/>
        <w:ind w:left="0" w:right="0"/>
        <w:contextualSpacing/>
        <w:jc w:val="center"/>
        <w:rPr>
          <w:rFonts w:ascii="Arial" w:eastAsia="Aldine721 BT" w:hAnsi="Arial" w:cs="Arial"/>
          <w:b/>
        </w:rPr>
      </w:pPr>
      <w:r>
        <w:rPr>
          <w:rFonts w:ascii="Arial" w:eastAsia="Aldine721 BT" w:hAnsi="Arial" w:cs="Arial"/>
          <w:b/>
        </w:rPr>
        <w:t>AUGUSTO MELO DA SILVA</w:t>
      </w:r>
    </w:p>
    <w:p w14:paraId="02B9C7B0" w14:textId="3D0EC72A" w:rsidR="00067C14" w:rsidRDefault="004C74A4" w:rsidP="00C45C6F">
      <w:pPr>
        <w:spacing w:before="0" w:after="0" w:line="240" w:lineRule="auto"/>
        <w:ind w:left="0" w:right="0"/>
        <w:contextualSpacing/>
        <w:jc w:val="center"/>
        <w:rPr>
          <w:rFonts w:ascii="Arial" w:eastAsia="Aldine721 BT" w:hAnsi="Arial" w:cs="Arial"/>
        </w:rPr>
      </w:pPr>
      <w:r w:rsidRPr="00BB3D55">
        <w:rPr>
          <w:rFonts w:ascii="Arial" w:eastAsia="Aldine721 BT" w:hAnsi="Arial" w:cs="Arial"/>
        </w:rPr>
        <w:t xml:space="preserve">Presidente da Comissão </w:t>
      </w:r>
      <w:r w:rsidR="00DD5CED">
        <w:rPr>
          <w:rFonts w:ascii="Arial" w:eastAsia="Aldine721 BT" w:hAnsi="Arial" w:cs="Arial"/>
        </w:rPr>
        <w:t xml:space="preserve">Permanente </w:t>
      </w:r>
      <w:r w:rsidRPr="00BB3D55">
        <w:rPr>
          <w:rFonts w:ascii="Arial" w:eastAsia="Aldine721 BT" w:hAnsi="Arial" w:cs="Arial"/>
        </w:rPr>
        <w:t>de Contratação</w:t>
      </w:r>
      <w:r w:rsidR="00C45C6F">
        <w:rPr>
          <w:rFonts w:ascii="Arial" w:eastAsia="Aldine721 BT" w:hAnsi="Arial" w:cs="Arial"/>
        </w:rPr>
        <w:t>/PML</w:t>
      </w:r>
    </w:p>
    <w:p w14:paraId="037A1977" w14:textId="7E65DAC1" w:rsidR="00C45C6F" w:rsidRPr="00BB3D55" w:rsidRDefault="00C45C6F" w:rsidP="00C45C6F">
      <w:pPr>
        <w:spacing w:before="0" w:after="0" w:line="240" w:lineRule="auto"/>
        <w:ind w:left="0" w:right="0"/>
        <w:contextualSpacing/>
        <w:jc w:val="center"/>
        <w:rPr>
          <w:rFonts w:ascii="Arial" w:eastAsia="Aldine721 BT" w:hAnsi="Arial" w:cs="Arial"/>
        </w:rPr>
      </w:pPr>
      <w:r>
        <w:rPr>
          <w:rFonts w:ascii="Arial" w:eastAsia="Aldine721 BT" w:hAnsi="Arial" w:cs="Arial"/>
        </w:rPr>
        <w:t>Portaria 17/2025-GPML</w:t>
      </w:r>
    </w:p>
    <w:sectPr w:rsidR="00C45C6F" w:rsidRPr="00BB3D55" w:rsidSect="006910CD">
      <w:headerReference w:type="default" r:id="rId21"/>
      <w:footerReference w:type="default" r:id="rId22"/>
      <w:pgSz w:w="11906" w:h="16838" w:code="9"/>
      <w:pgMar w:top="2127" w:right="992" w:bottom="993" w:left="1134" w:header="397" w:footer="49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87A21" w14:textId="77777777" w:rsidR="00E94838" w:rsidRDefault="00E94838">
      <w:pPr>
        <w:spacing w:before="0" w:after="0" w:line="240" w:lineRule="auto"/>
      </w:pPr>
      <w:r>
        <w:separator/>
      </w:r>
    </w:p>
  </w:endnote>
  <w:endnote w:type="continuationSeparator" w:id="0">
    <w:p w14:paraId="5C968013" w14:textId="77777777" w:rsidR="00E94838" w:rsidRDefault="00E948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ldine721 BT">
    <w:altName w:val="Cambria"/>
    <w:charset w:val="00"/>
    <w:family w:val="roman"/>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5526B" w14:textId="05C2E3DF" w:rsidR="005F4332" w:rsidRPr="0022020A" w:rsidRDefault="005F4332">
    <w:pPr>
      <w:pBdr>
        <w:top w:val="single" w:sz="4" w:space="1" w:color="000000"/>
        <w:left w:val="nil"/>
        <w:bottom w:val="nil"/>
        <w:right w:val="nil"/>
        <w:between w:val="nil"/>
      </w:pBdr>
      <w:tabs>
        <w:tab w:val="center" w:pos="4252"/>
        <w:tab w:val="right" w:pos="8504"/>
      </w:tabs>
      <w:spacing w:after="0" w:line="240" w:lineRule="auto"/>
      <w:jc w:val="center"/>
      <w:rPr>
        <w:rFonts w:ascii="Times New Roman" w:eastAsia="Aldine721 BT" w:hAnsi="Times New Roman" w:cs="Times New Roman"/>
        <w:sz w:val="18"/>
        <w:szCs w:val="18"/>
      </w:rPr>
    </w:pPr>
    <w:r w:rsidRPr="0022020A">
      <w:rPr>
        <w:rFonts w:ascii="Times New Roman" w:hAnsi="Times New Roman" w:cs="Times New Roman"/>
        <w:sz w:val="18"/>
        <w:szCs w:val="18"/>
      </w:rPr>
      <w:t>Rua 22 de Outubro, nº 1888 – Centro - CEP: 69.830-000 – Lábrea/A</w:t>
    </w:r>
    <w:r w:rsidRPr="0022020A">
      <w:rPr>
        <w:rFonts w:ascii="Times New Roman" w:eastAsia="Aldine721 BT" w:hAnsi="Times New Roman" w:cs="Times New Roman"/>
        <w:smallCaps/>
        <w:noProof/>
        <w:sz w:val="18"/>
        <w:szCs w:val="18"/>
      </w:rPr>
      <w:t>M</w:t>
    </w:r>
  </w:p>
  <w:p w14:paraId="59F78E5D" w14:textId="67D34403" w:rsidR="005F4332" w:rsidRPr="0022020A" w:rsidRDefault="005F4332">
    <w:pPr>
      <w:pBdr>
        <w:top w:val="single" w:sz="4" w:space="1" w:color="000000"/>
        <w:left w:val="nil"/>
        <w:bottom w:val="nil"/>
        <w:right w:val="nil"/>
        <w:between w:val="nil"/>
      </w:pBdr>
      <w:tabs>
        <w:tab w:val="center" w:pos="4252"/>
        <w:tab w:val="right" w:pos="8504"/>
      </w:tabs>
      <w:spacing w:after="0" w:line="240" w:lineRule="auto"/>
      <w:jc w:val="center"/>
      <w:rPr>
        <w:rFonts w:ascii="Times New Roman" w:eastAsia="Aldine721 BT" w:hAnsi="Times New Roman" w:cs="Times New Roman"/>
        <w:sz w:val="18"/>
        <w:szCs w:val="18"/>
        <w:u w:val="single"/>
      </w:rPr>
    </w:pPr>
    <w:r w:rsidRPr="0022020A">
      <w:rPr>
        <w:rFonts w:ascii="Times New Roman" w:hAnsi="Times New Roman" w:cs="Times New Roman"/>
        <w:noProof/>
        <w:sz w:val="18"/>
        <w:szCs w:val="18"/>
      </w:rPr>
      <mc:AlternateContent>
        <mc:Choice Requires="wps">
          <w:drawing>
            <wp:anchor distT="45720" distB="45720" distL="114300" distR="114300" simplePos="0" relativeHeight="251657728" behindDoc="0" locked="0" layoutInCell="1" allowOverlap="1" wp14:anchorId="168D543E" wp14:editId="0948D513">
              <wp:simplePos x="0" y="0"/>
              <wp:positionH relativeFrom="margin">
                <wp:align>right</wp:align>
              </wp:positionH>
              <wp:positionV relativeFrom="paragraph">
                <wp:posOffset>15240</wp:posOffset>
              </wp:positionV>
              <wp:extent cx="1268241" cy="243840"/>
              <wp:effectExtent l="0" t="0" r="0" b="3810"/>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8241" cy="243840"/>
                      </a:xfrm>
                      <a:prstGeom prst="rect">
                        <a:avLst/>
                      </a:prstGeom>
                      <a:noFill/>
                      <a:ln w="9525">
                        <a:noFill/>
                        <a:miter lim="800000"/>
                        <a:headEnd/>
                        <a:tailEnd/>
                      </a:ln>
                    </wps:spPr>
                    <wps:txbx>
                      <w:txbxContent>
                        <w:sdt>
                          <w:sdtPr>
                            <w:rPr>
                              <w:rFonts w:ascii="Times New Roman" w:hAnsi="Times New Roman" w:cs="Times New Roman"/>
                            </w:rPr>
                            <w:id w:val="115736998"/>
                            <w:docPartObj>
                              <w:docPartGallery w:val="Page Numbers (Bottom of Page)"/>
                              <w:docPartUnique/>
                            </w:docPartObj>
                          </w:sdtPr>
                          <w:sdtEndPr>
                            <w:rPr>
                              <w:sz w:val="18"/>
                              <w:szCs w:val="18"/>
                            </w:rPr>
                          </w:sdtEndPr>
                          <w:sdtContent>
                            <w:sdt>
                              <w:sdtPr>
                                <w:rPr>
                                  <w:rFonts w:ascii="Times New Roman" w:hAnsi="Times New Roman" w:cs="Times New Roman"/>
                                  <w:sz w:val="18"/>
                                  <w:szCs w:val="18"/>
                                </w:rPr>
                                <w:id w:val="-1769616900"/>
                                <w:docPartObj>
                                  <w:docPartGallery w:val="Page Numbers (Top of Page)"/>
                                  <w:docPartUnique/>
                                </w:docPartObj>
                              </w:sdtPr>
                              <w:sdtContent>
                                <w:p w14:paraId="505F87B8" w14:textId="7BA831DE" w:rsidR="005F4332" w:rsidRPr="0022020A" w:rsidRDefault="005F4332" w:rsidP="00A16E43">
                                  <w:pPr>
                                    <w:pStyle w:val="Rodap"/>
                                    <w:jc w:val="center"/>
                                    <w:rPr>
                                      <w:rFonts w:ascii="Times New Roman" w:hAnsi="Times New Roman" w:cs="Times New Roman"/>
                                      <w:sz w:val="18"/>
                                      <w:szCs w:val="18"/>
                                    </w:rPr>
                                  </w:pPr>
                                  <w:r w:rsidRPr="0022020A">
                                    <w:rPr>
                                      <w:rFonts w:ascii="Times New Roman" w:hAnsi="Times New Roman" w:cs="Times New Roman"/>
                                      <w:sz w:val="18"/>
                                      <w:szCs w:val="18"/>
                                    </w:rPr>
                                    <w:t xml:space="preserve">Página </w:t>
                                  </w:r>
                                  <w:r w:rsidRPr="0022020A">
                                    <w:rPr>
                                      <w:rFonts w:ascii="Times New Roman" w:hAnsi="Times New Roman" w:cs="Times New Roman"/>
                                      <w:b/>
                                      <w:bCs/>
                                      <w:sz w:val="18"/>
                                      <w:szCs w:val="18"/>
                                    </w:rPr>
                                    <w:fldChar w:fldCharType="begin"/>
                                  </w:r>
                                  <w:r w:rsidRPr="0022020A">
                                    <w:rPr>
                                      <w:rFonts w:ascii="Times New Roman" w:hAnsi="Times New Roman" w:cs="Times New Roman"/>
                                      <w:b/>
                                      <w:bCs/>
                                      <w:sz w:val="18"/>
                                      <w:szCs w:val="18"/>
                                    </w:rPr>
                                    <w:instrText>PAGE</w:instrText>
                                  </w:r>
                                  <w:r w:rsidRPr="0022020A">
                                    <w:rPr>
                                      <w:rFonts w:ascii="Times New Roman" w:hAnsi="Times New Roman" w:cs="Times New Roman"/>
                                      <w:b/>
                                      <w:bCs/>
                                      <w:sz w:val="18"/>
                                      <w:szCs w:val="18"/>
                                    </w:rPr>
                                    <w:fldChar w:fldCharType="separate"/>
                                  </w:r>
                                  <w:r w:rsidR="00010454">
                                    <w:rPr>
                                      <w:rFonts w:ascii="Times New Roman" w:hAnsi="Times New Roman" w:cs="Times New Roman"/>
                                      <w:b/>
                                      <w:bCs/>
                                      <w:noProof/>
                                      <w:sz w:val="18"/>
                                      <w:szCs w:val="18"/>
                                    </w:rPr>
                                    <w:t>33</w:t>
                                  </w:r>
                                  <w:r w:rsidRPr="0022020A">
                                    <w:rPr>
                                      <w:rFonts w:ascii="Times New Roman" w:hAnsi="Times New Roman" w:cs="Times New Roman"/>
                                      <w:b/>
                                      <w:bCs/>
                                      <w:sz w:val="18"/>
                                      <w:szCs w:val="18"/>
                                    </w:rPr>
                                    <w:fldChar w:fldCharType="end"/>
                                  </w:r>
                                  <w:r w:rsidRPr="0022020A">
                                    <w:rPr>
                                      <w:rFonts w:ascii="Times New Roman" w:hAnsi="Times New Roman" w:cs="Times New Roman"/>
                                      <w:sz w:val="18"/>
                                      <w:szCs w:val="18"/>
                                    </w:rPr>
                                    <w:t xml:space="preserve"> de </w:t>
                                  </w:r>
                                  <w:r w:rsidRPr="0022020A">
                                    <w:rPr>
                                      <w:rFonts w:ascii="Times New Roman" w:hAnsi="Times New Roman" w:cs="Times New Roman"/>
                                      <w:b/>
                                      <w:bCs/>
                                      <w:sz w:val="18"/>
                                      <w:szCs w:val="18"/>
                                    </w:rPr>
                                    <w:fldChar w:fldCharType="begin"/>
                                  </w:r>
                                  <w:r w:rsidRPr="0022020A">
                                    <w:rPr>
                                      <w:rFonts w:ascii="Times New Roman" w:hAnsi="Times New Roman" w:cs="Times New Roman"/>
                                      <w:b/>
                                      <w:bCs/>
                                      <w:sz w:val="18"/>
                                      <w:szCs w:val="18"/>
                                    </w:rPr>
                                    <w:instrText>NUMPAGES</w:instrText>
                                  </w:r>
                                  <w:r w:rsidRPr="0022020A">
                                    <w:rPr>
                                      <w:rFonts w:ascii="Times New Roman" w:hAnsi="Times New Roman" w:cs="Times New Roman"/>
                                      <w:b/>
                                      <w:bCs/>
                                      <w:sz w:val="18"/>
                                      <w:szCs w:val="18"/>
                                    </w:rPr>
                                    <w:fldChar w:fldCharType="separate"/>
                                  </w:r>
                                  <w:r w:rsidR="00010454">
                                    <w:rPr>
                                      <w:rFonts w:ascii="Times New Roman" w:hAnsi="Times New Roman" w:cs="Times New Roman"/>
                                      <w:b/>
                                      <w:bCs/>
                                      <w:noProof/>
                                      <w:sz w:val="18"/>
                                      <w:szCs w:val="18"/>
                                    </w:rPr>
                                    <w:t>33</w:t>
                                  </w:r>
                                  <w:r w:rsidRPr="0022020A">
                                    <w:rPr>
                                      <w:rFonts w:ascii="Times New Roman" w:hAnsi="Times New Roman" w:cs="Times New Roman"/>
                                      <w:b/>
                                      <w:bCs/>
                                      <w:sz w:val="18"/>
                                      <w:szCs w:val="18"/>
                                    </w:rPr>
                                    <w:fldChar w:fldCharType="end"/>
                                  </w:r>
                                </w:p>
                              </w:sdtContent>
                            </w:sdt>
                          </w:sdtContent>
                        </w:sdt>
                        <w:p w14:paraId="7BE66CBD" w14:textId="77777777" w:rsidR="005F4332" w:rsidRDefault="005F4332" w:rsidP="00A16E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8D543E" id="_x0000_t202" coordsize="21600,21600" o:spt="202" path="m,l,21600r21600,l21600,xe">
              <v:stroke joinstyle="miter"/>
              <v:path gradientshapeok="t" o:connecttype="rect"/>
            </v:shapetype>
            <v:shape id="Caixa de Texto 2" o:spid="_x0000_s1026" type="#_x0000_t202" style="position:absolute;left:0;text-align:left;margin-left:48.65pt;margin-top:1.2pt;width:99.85pt;height:19.2pt;z-index:2516577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" filled="f" stroked="f">
              <v:textbox>
                <w:txbxContent>
                  <w:sdt>
                    <w:sdtPr>
                      <w:rPr>
                        <w:rFonts w:ascii="Times New Roman" w:hAnsi="Times New Roman" w:cs="Times New Roman"/>
                      </w:rPr>
                      <w:id w:val="115736998"/>
                      <w:docPartObj>
                        <w:docPartGallery w:val="Page Numbers (Bottom of Page)"/>
                        <w:docPartUnique/>
                      </w:docPartObj>
                    </w:sdtPr>
                    <w:sdtEndPr>
                      <w:rPr>
                        <w:sz w:val="18"/>
                        <w:szCs w:val="18"/>
                      </w:rPr>
                    </w:sdtEndPr>
                    <w:sdtContent>
                      <w:sdt>
                        <w:sdtPr>
                          <w:rPr>
                            <w:rFonts w:ascii="Times New Roman" w:hAnsi="Times New Roman" w:cs="Times New Roman"/>
                            <w:sz w:val="18"/>
                            <w:szCs w:val="18"/>
                          </w:rPr>
                          <w:id w:val="-1769616900"/>
                          <w:docPartObj>
                            <w:docPartGallery w:val="Page Numbers (Top of Page)"/>
                            <w:docPartUnique/>
                          </w:docPartObj>
                        </w:sdtPr>
                        <w:sdtContent>
                          <w:p w14:paraId="505F87B8" w14:textId="7BA831DE" w:rsidR="005F4332" w:rsidRPr="0022020A" w:rsidRDefault="005F4332" w:rsidP="00A16E43">
                            <w:pPr>
                              <w:pStyle w:val="Rodap"/>
                              <w:jc w:val="center"/>
                              <w:rPr>
                                <w:rFonts w:ascii="Times New Roman" w:hAnsi="Times New Roman" w:cs="Times New Roman"/>
                                <w:sz w:val="18"/>
                                <w:szCs w:val="18"/>
                              </w:rPr>
                            </w:pPr>
                            <w:r w:rsidRPr="0022020A">
                              <w:rPr>
                                <w:rFonts w:ascii="Times New Roman" w:hAnsi="Times New Roman" w:cs="Times New Roman"/>
                                <w:sz w:val="18"/>
                                <w:szCs w:val="18"/>
                              </w:rPr>
                              <w:t xml:space="preserve">Página </w:t>
                            </w:r>
                            <w:r w:rsidRPr="0022020A">
                              <w:rPr>
                                <w:rFonts w:ascii="Times New Roman" w:hAnsi="Times New Roman" w:cs="Times New Roman"/>
                                <w:b/>
                                <w:bCs/>
                                <w:sz w:val="18"/>
                                <w:szCs w:val="18"/>
                              </w:rPr>
                              <w:fldChar w:fldCharType="begin"/>
                            </w:r>
                            <w:r w:rsidRPr="0022020A">
                              <w:rPr>
                                <w:rFonts w:ascii="Times New Roman" w:hAnsi="Times New Roman" w:cs="Times New Roman"/>
                                <w:b/>
                                <w:bCs/>
                                <w:sz w:val="18"/>
                                <w:szCs w:val="18"/>
                              </w:rPr>
                              <w:instrText>PAGE</w:instrText>
                            </w:r>
                            <w:r w:rsidRPr="0022020A">
                              <w:rPr>
                                <w:rFonts w:ascii="Times New Roman" w:hAnsi="Times New Roman" w:cs="Times New Roman"/>
                                <w:b/>
                                <w:bCs/>
                                <w:sz w:val="18"/>
                                <w:szCs w:val="18"/>
                              </w:rPr>
                              <w:fldChar w:fldCharType="separate"/>
                            </w:r>
                            <w:r w:rsidR="00010454">
                              <w:rPr>
                                <w:rFonts w:ascii="Times New Roman" w:hAnsi="Times New Roman" w:cs="Times New Roman"/>
                                <w:b/>
                                <w:bCs/>
                                <w:noProof/>
                                <w:sz w:val="18"/>
                                <w:szCs w:val="18"/>
                              </w:rPr>
                              <w:t>33</w:t>
                            </w:r>
                            <w:r w:rsidRPr="0022020A">
                              <w:rPr>
                                <w:rFonts w:ascii="Times New Roman" w:hAnsi="Times New Roman" w:cs="Times New Roman"/>
                                <w:b/>
                                <w:bCs/>
                                <w:sz w:val="18"/>
                                <w:szCs w:val="18"/>
                              </w:rPr>
                              <w:fldChar w:fldCharType="end"/>
                            </w:r>
                            <w:r w:rsidRPr="0022020A">
                              <w:rPr>
                                <w:rFonts w:ascii="Times New Roman" w:hAnsi="Times New Roman" w:cs="Times New Roman"/>
                                <w:sz w:val="18"/>
                                <w:szCs w:val="18"/>
                              </w:rPr>
                              <w:t xml:space="preserve"> de </w:t>
                            </w:r>
                            <w:r w:rsidRPr="0022020A">
                              <w:rPr>
                                <w:rFonts w:ascii="Times New Roman" w:hAnsi="Times New Roman" w:cs="Times New Roman"/>
                                <w:b/>
                                <w:bCs/>
                                <w:sz w:val="18"/>
                                <w:szCs w:val="18"/>
                              </w:rPr>
                              <w:fldChar w:fldCharType="begin"/>
                            </w:r>
                            <w:r w:rsidRPr="0022020A">
                              <w:rPr>
                                <w:rFonts w:ascii="Times New Roman" w:hAnsi="Times New Roman" w:cs="Times New Roman"/>
                                <w:b/>
                                <w:bCs/>
                                <w:sz w:val="18"/>
                                <w:szCs w:val="18"/>
                              </w:rPr>
                              <w:instrText>NUMPAGES</w:instrText>
                            </w:r>
                            <w:r w:rsidRPr="0022020A">
                              <w:rPr>
                                <w:rFonts w:ascii="Times New Roman" w:hAnsi="Times New Roman" w:cs="Times New Roman"/>
                                <w:b/>
                                <w:bCs/>
                                <w:sz w:val="18"/>
                                <w:szCs w:val="18"/>
                              </w:rPr>
                              <w:fldChar w:fldCharType="separate"/>
                            </w:r>
                            <w:r w:rsidR="00010454">
                              <w:rPr>
                                <w:rFonts w:ascii="Times New Roman" w:hAnsi="Times New Roman" w:cs="Times New Roman"/>
                                <w:b/>
                                <w:bCs/>
                                <w:noProof/>
                                <w:sz w:val="18"/>
                                <w:szCs w:val="18"/>
                              </w:rPr>
                              <w:t>33</w:t>
                            </w:r>
                            <w:r w:rsidRPr="0022020A">
                              <w:rPr>
                                <w:rFonts w:ascii="Times New Roman" w:hAnsi="Times New Roman" w:cs="Times New Roman"/>
                                <w:b/>
                                <w:bCs/>
                                <w:sz w:val="18"/>
                                <w:szCs w:val="18"/>
                              </w:rPr>
                              <w:fldChar w:fldCharType="end"/>
                            </w:r>
                          </w:p>
                        </w:sdtContent>
                      </w:sdt>
                    </w:sdtContent>
                  </w:sdt>
                  <w:p w14:paraId="7BE66CBD" w14:textId="77777777" w:rsidR="005F4332" w:rsidRDefault="005F4332" w:rsidP="00A16E43"/>
                </w:txbxContent>
              </v:textbox>
              <w10:wrap anchorx="margin"/>
            </v:shape>
          </w:pict>
        </mc:Fallback>
      </mc:AlternateContent>
    </w:r>
    <w:r w:rsidRPr="0022020A">
      <w:rPr>
        <w:rFonts w:ascii="Times New Roman" w:eastAsia="Aldine721 BT" w:hAnsi="Times New Roman" w:cs="Times New Roman"/>
        <w:sz w:val="18"/>
        <w:szCs w:val="18"/>
      </w:rPr>
      <w:t xml:space="preserve">e-mail: </w:t>
    </w:r>
    <w:r w:rsidR="00A91A12">
      <w:rPr>
        <w:rFonts w:ascii="Times New Roman" w:eastAsia="Aldine721 BT" w:hAnsi="Times New Roman" w:cs="Times New Roman"/>
        <w:sz w:val="18"/>
        <w:szCs w:val="18"/>
      </w:rPr>
      <w:t>cpc.prefeituralabrea@gmail.com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04BEA" w14:textId="77777777" w:rsidR="00E94838" w:rsidRDefault="00E94838">
      <w:pPr>
        <w:spacing w:before="0" w:after="0" w:line="240" w:lineRule="auto"/>
      </w:pPr>
      <w:r>
        <w:separator/>
      </w:r>
    </w:p>
  </w:footnote>
  <w:footnote w:type="continuationSeparator" w:id="0">
    <w:p w14:paraId="3B190DED" w14:textId="77777777" w:rsidR="00E94838" w:rsidRDefault="00E9483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86FEA" w14:textId="76BC9CBE" w:rsidR="005F4332" w:rsidRPr="00A44484" w:rsidRDefault="005F4332" w:rsidP="00A44484">
    <w:pPr>
      <w:spacing w:before="0" w:after="0" w:line="240" w:lineRule="auto"/>
      <w:ind w:left="0" w:right="0"/>
      <w:jc w:val="right"/>
      <w:rPr>
        <w:rFonts w:ascii="Times New Roman" w:eastAsia="Times New Roman" w:hAnsi="Times New Roman" w:cs="Times New Roman"/>
        <w:sz w:val="20"/>
        <w:szCs w:val="20"/>
      </w:rPr>
    </w:pPr>
    <w:r>
      <w:rPr>
        <w:rFonts w:ascii="Aldine721 BT" w:eastAsia="Times New Roman" w:hAnsi="Aldine721 BT" w:cs="Times New Roman"/>
        <w:smallCaps/>
        <w:noProof/>
        <w:sz w:val="20"/>
        <w:szCs w:val="20"/>
      </w:rPr>
      <w:drawing>
        <wp:anchor distT="0" distB="0" distL="114300" distR="114300" simplePos="0" relativeHeight="251661824" behindDoc="1" locked="0" layoutInCell="1" allowOverlap="1" wp14:anchorId="7E8BCE89" wp14:editId="3CD61E8F">
          <wp:simplePos x="0" y="0"/>
          <wp:positionH relativeFrom="margin">
            <wp:posOffset>241935</wp:posOffset>
          </wp:positionH>
          <wp:positionV relativeFrom="paragraph">
            <wp:posOffset>-26035</wp:posOffset>
          </wp:positionV>
          <wp:extent cx="966470" cy="1019175"/>
          <wp:effectExtent l="0" t="0" r="5080" b="9525"/>
          <wp:wrapNone/>
          <wp:docPr id="37734651" name="Imagem 2" descr="Imagem digital fictícia de personagem de desenho animad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Imagem digital fictícia de personagem de desenho animado&#10;&#10;Descrição gerada automaticamente com confiança baix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647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2A4C16" w14:textId="722E9151" w:rsidR="005F4332" w:rsidRPr="00A44484" w:rsidRDefault="005F4332" w:rsidP="00A44484">
    <w:pPr>
      <w:spacing w:before="0" w:after="0" w:line="240" w:lineRule="auto"/>
      <w:ind w:left="0" w:right="0"/>
      <w:jc w:val="center"/>
      <w:rPr>
        <w:rFonts w:ascii="Times New Roman" w:eastAsia="Times New Roman" w:hAnsi="Times New Roman" w:cs="Times New Roman"/>
        <w:sz w:val="18"/>
        <w:szCs w:val="20"/>
      </w:rPr>
    </w:pPr>
    <w:r w:rsidRPr="00A44484">
      <w:rPr>
        <w:rFonts w:ascii="Times New Roman" w:eastAsia="Times New Roman" w:hAnsi="Times New Roman" w:cs="Times New Roman"/>
        <w:sz w:val="18"/>
        <w:szCs w:val="20"/>
      </w:rPr>
      <w:t>ESTADO DO AMAZONAS</w:t>
    </w:r>
  </w:p>
  <w:p w14:paraId="4AB5A6EE" w14:textId="62B76B00" w:rsidR="005F4332" w:rsidRPr="00A44484" w:rsidRDefault="005F4332" w:rsidP="00A44484">
    <w:pPr>
      <w:spacing w:before="0" w:after="0" w:line="240" w:lineRule="auto"/>
      <w:ind w:left="0" w:right="0"/>
      <w:jc w:val="center"/>
      <w:rPr>
        <w:rFonts w:ascii="Times New Roman" w:eastAsia="Times New Roman" w:hAnsi="Times New Roman" w:cs="Times New Roman"/>
        <w:b/>
        <w:sz w:val="18"/>
        <w:szCs w:val="20"/>
      </w:rPr>
    </w:pPr>
    <w:r w:rsidRPr="00A44484">
      <w:rPr>
        <w:rFonts w:ascii="Times New Roman" w:eastAsia="Times New Roman" w:hAnsi="Times New Roman" w:cs="Times New Roman"/>
        <w:b/>
        <w:sz w:val="18"/>
        <w:szCs w:val="20"/>
      </w:rPr>
      <w:t>PREFEITURA MUNICIPAL DE LÁBREA</w:t>
    </w:r>
  </w:p>
  <w:p w14:paraId="50D07F5D" w14:textId="5CDCCB21" w:rsidR="005F4332" w:rsidRPr="00A44484" w:rsidRDefault="005F4332" w:rsidP="00A44484">
    <w:pPr>
      <w:tabs>
        <w:tab w:val="center" w:pos="4395"/>
      </w:tabs>
      <w:spacing w:before="0" w:after="0" w:line="240" w:lineRule="auto"/>
      <w:ind w:left="0" w:right="0"/>
      <w:jc w:val="center"/>
      <w:rPr>
        <w:rFonts w:ascii="Aldine721 BT" w:eastAsia="Times New Roman" w:hAnsi="Aldine721 BT" w:cs="Times New Roman"/>
        <w:bCs/>
        <w:smallCaps/>
        <w:sz w:val="20"/>
        <w:szCs w:val="20"/>
      </w:rPr>
    </w:pPr>
    <w:r w:rsidRPr="00A44484">
      <w:rPr>
        <w:rFonts w:ascii="Aldine721 BT" w:eastAsia="Times New Roman" w:hAnsi="Aldine721 BT" w:cs="Times New Roman"/>
        <w:bCs/>
        <w:smallCaps/>
        <w:sz w:val="20"/>
        <w:szCs w:val="20"/>
      </w:rPr>
      <w:t>COMISSÃO PERMANENTE DE CONTRATAÇÃO</w:t>
    </w:r>
  </w:p>
  <w:p w14:paraId="69B2F3F7" w14:textId="77777777" w:rsidR="005F4332" w:rsidRPr="00A44484" w:rsidRDefault="005F4332" w:rsidP="00A44484">
    <w:pPr>
      <w:spacing w:before="0" w:after="0" w:line="240" w:lineRule="auto"/>
      <w:ind w:left="0" w:right="0"/>
      <w:jc w:val="center"/>
      <w:rPr>
        <w:rFonts w:ascii="Times New Roman" w:eastAsia="Times New Roman" w:hAnsi="Times New Roman" w:cs="Times New Roman"/>
        <w:sz w:val="20"/>
      </w:rPr>
    </w:pPr>
    <w:r w:rsidRPr="00A44484">
      <w:rPr>
        <w:rFonts w:ascii="Times New Roman" w:eastAsia="Times New Roman" w:hAnsi="Times New Roman" w:cs="Times New Roman"/>
        <w:sz w:val="20"/>
      </w:rPr>
      <w:t>CNPJ: 05.830.872/0001-09</w:t>
    </w:r>
  </w:p>
  <w:p w14:paraId="11463B20" w14:textId="77777777" w:rsidR="005F4332" w:rsidRPr="00A44484" w:rsidRDefault="005F4332" w:rsidP="00A44484">
    <w:pPr>
      <w:tabs>
        <w:tab w:val="center" w:pos="4252"/>
        <w:tab w:val="right" w:pos="8504"/>
      </w:tabs>
      <w:spacing w:before="0" w:after="0" w:line="240" w:lineRule="auto"/>
      <w:ind w:left="0" w:right="0"/>
      <w:jc w:val="left"/>
      <w:rPr>
        <w:rFonts w:ascii="Times New Roman" w:eastAsia="Times New Roman" w:hAnsi="Times New Roman" w:cs="Times New Roman"/>
        <w:sz w:val="20"/>
        <w:szCs w:val="20"/>
      </w:rPr>
    </w:pPr>
  </w:p>
  <w:p w14:paraId="73A56C4C" w14:textId="00F1A2E4" w:rsidR="005F4332" w:rsidRPr="00A44484" w:rsidRDefault="005F4332" w:rsidP="00A4448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0AB9"/>
    <w:multiLevelType w:val="multilevel"/>
    <w:tmpl w:val="09E60E34"/>
    <w:lvl w:ilvl="0">
      <w:start w:val="1"/>
      <w:numFmt w:val="lowerLetter"/>
      <w:lvlText w:val="%1)"/>
      <w:lvlJc w:val="left"/>
      <w:pPr>
        <w:ind w:left="2291" w:hanging="360"/>
      </w:pPr>
    </w:lvl>
    <w:lvl w:ilvl="1">
      <w:start w:val="1"/>
      <w:numFmt w:val="lowerLetter"/>
      <w:lvlText w:val="%2."/>
      <w:lvlJc w:val="left"/>
      <w:pPr>
        <w:ind w:left="3011" w:hanging="360"/>
      </w:pPr>
    </w:lvl>
    <w:lvl w:ilvl="2">
      <w:start w:val="1"/>
      <w:numFmt w:val="lowerRoman"/>
      <w:lvlText w:val="%3."/>
      <w:lvlJc w:val="right"/>
      <w:pPr>
        <w:ind w:left="3731" w:hanging="180"/>
      </w:pPr>
    </w:lvl>
    <w:lvl w:ilvl="3">
      <w:start w:val="1"/>
      <w:numFmt w:val="decimal"/>
      <w:lvlText w:val="%4."/>
      <w:lvlJc w:val="left"/>
      <w:pPr>
        <w:ind w:left="4451" w:hanging="360"/>
      </w:pPr>
    </w:lvl>
    <w:lvl w:ilvl="4">
      <w:start w:val="1"/>
      <w:numFmt w:val="lowerLetter"/>
      <w:lvlText w:val="%5."/>
      <w:lvlJc w:val="left"/>
      <w:pPr>
        <w:ind w:left="5171" w:hanging="360"/>
      </w:pPr>
    </w:lvl>
    <w:lvl w:ilvl="5">
      <w:start w:val="1"/>
      <w:numFmt w:val="lowerRoman"/>
      <w:lvlText w:val="%6."/>
      <w:lvlJc w:val="right"/>
      <w:pPr>
        <w:ind w:left="5891" w:hanging="180"/>
      </w:pPr>
    </w:lvl>
    <w:lvl w:ilvl="6">
      <w:start w:val="1"/>
      <w:numFmt w:val="decimal"/>
      <w:lvlText w:val="%7."/>
      <w:lvlJc w:val="left"/>
      <w:pPr>
        <w:ind w:left="6611" w:hanging="360"/>
      </w:pPr>
    </w:lvl>
    <w:lvl w:ilvl="7">
      <w:start w:val="1"/>
      <w:numFmt w:val="lowerLetter"/>
      <w:lvlText w:val="%8."/>
      <w:lvlJc w:val="left"/>
      <w:pPr>
        <w:ind w:left="7331" w:hanging="360"/>
      </w:pPr>
    </w:lvl>
    <w:lvl w:ilvl="8">
      <w:start w:val="1"/>
      <w:numFmt w:val="lowerRoman"/>
      <w:lvlText w:val="%9."/>
      <w:lvlJc w:val="right"/>
      <w:pPr>
        <w:ind w:left="8051" w:hanging="180"/>
      </w:pPr>
    </w:lvl>
  </w:abstractNum>
  <w:abstractNum w:abstractNumId="1" w15:restartNumberingAfterBreak="0">
    <w:nsid w:val="0A260E30"/>
    <w:multiLevelType w:val="multilevel"/>
    <w:tmpl w:val="025A7A0C"/>
    <w:lvl w:ilvl="0">
      <w:start w:val="1"/>
      <w:numFmt w:val="decimal"/>
      <w:lvlText w:val="%1."/>
      <w:lvlJc w:val="left"/>
      <w:pPr>
        <w:ind w:left="564" w:hanging="564"/>
      </w:pPr>
      <w:rPr>
        <w:color w:val="000000"/>
      </w:rPr>
    </w:lvl>
    <w:lvl w:ilvl="1">
      <w:start w:val="1"/>
      <w:numFmt w:val="decimal"/>
      <w:lvlText w:val="%1.%2."/>
      <w:lvlJc w:val="left"/>
      <w:pPr>
        <w:ind w:left="1274" w:hanging="564"/>
      </w:pPr>
      <w:rPr>
        <w:b w:val="0"/>
        <w:color w:val="000000"/>
      </w:rPr>
    </w:lvl>
    <w:lvl w:ilvl="2">
      <w:start w:val="1"/>
      <w:numFmt w:val="decimal"/>
      <w:lvlText w:val="%1.%2.%3."/>
      <w:lvlJc w:val="left"/>
      <w:pPr>
        <w:ind w:left="720" w:hanging="720"/>
      </w:pPr>
      <w:rPr>
        <w:b w:val="0"/>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080" w:hanging="108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2" w15:restartNumberingAfterBreak="0">
    <w:nsid w:val="0D540B61"/>
    <w:multiLevelType w:val="multilevel"/>
    <w:tmpl w:val="7CBC975A"/>
    <w:lvl w:ilvl="0">
      <w:start w:val="1"/>
      <w:numFmt w:val="decimal"/>
      <w:pStyle w:val="Nivel1"/>
      <w:lvlText w:val="%1."/>
      <w:lvlJc w:val="left"/>
      <w:pPr>
        <w:ind w:left="720" w:hanging="360"/>
      </w:pPr>
    </w:lvl>
    <w:lvl w:ilvl="1">
      <w:start w:val="1"/>
      <w:numFmt w:val="lowerLetter"/>
      <w:pStyle w:val="Nivel2"/>
      <w:lvlText w:val="%2."/>
      <w:lvlJc w:val="left"/>
      <w:pPr>
        <w:ind w:left="1440" w:hanging="360"/>
      </w:pPr>
    </w:lvl>
    <w:lvl w:ilvl="2">
      <w:start w:val="1"/>
      <w:numFmt w:val="lowerRoman"/>
      <w:pStyle w:val="Nivel3"/>
      <w:lvlText w:val="%3."/>
      <w:lvlJc w:val="right"/>
      <w:pPr>
        <w:ind w:left="2160" w:hanging="180"/>
      </w:pPr>
    </w:lvl>
    <w:lvl w:ilvl="3">
      <w:start w:val="1"/>
      <w:numFmt w:val="decimal"/>
      <w:pStyle w:val="Nivel4"/>
      <w:lvlText w:val="%4."/>
      <w:lvlJc w:val="left"/>
      <w:pPr>
        <w:ind w:left="2880" w:hanging="360"/>
      </w:pPr>
    </w:lvl>
    <w:lvl w:ilvl="4">
      <w:start w:val="1"/>
      <w:numFmt w:val="lowerLetter"/>
      <w:pStyle w:val="Nivel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3E1DB7"/>
    <w:multiLevelType w:val="multilevel"/>
    <w:tmpl w:val="60CE2356"/>
    <w:lvl w:ilvl="0">
      <w:start w:val="1"/>
      <w:numFmt w:val="lowerLetter"/>
      <w:pStyle w:val="Nivel01"/>
      <w:lvlText w:val="%1)"/>
      <w:lvlJc w:val="left"/>
      <w:pPr>
        <w:ind w:left="1571" w:hanging="360"/>
      </w:pPr>
      <w:rPr>
        <w:b w:val="0"/>
        <w:i w:val="0"/>
        <w:strike w:val="0"/>
        <w:color w:val="000000"/>
        <w:sz w:val="20"/>
        <w:szCs w:val="20"/>
        <w:u w:val="none"/>
        <w:vertAlign w:val="baseline"/>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6D2738"/>
    <w:multiLevelType w:val="multilevel"/>
    <w:tmpl w:val="B840EC0C"/>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6" w15:restartNumberingAfterBreak="0">
    <w:nsid w:val="1B2D42B0"/>
    <w:multiLevelType w:val="multilevel"/>
    <w:tmpl w:val="2E50360A"/>
    <w:lvl w:ilvl="0">
      <w:start w:val="1"/>
      <w:numFmt w:val="lowerLetter"/>
      <w:lvlText w:val="%1)"/>
      <w:lvlJc w:val="left"/>
      <w:pPr>
        <w:ind w:left="2291" w:hanging="360"/>
      </w:pPr>
    </w:lvl>
    <w:lvl w:ilvl="1">
      <w:start w:val="1"/>
      <w:numFmt w:val="lowerLetter"/>
      <w:lvlText w:val="%2."/>
      <w:lvlJc w:val="left"/>
      <w:pPr>
        <w:ind w:left="3011" w:hanging="360"/>
      </w:pPr>
    </w:lvl>
    <w:lvl w:ilvl="2">
      <w:start w:val="1"/>
      <w:numFmt w:val="lowerRoman"/>
      <w:lvlText w:val="%3."/>
      <w:lvlJc w:val="right"/>
      <w:pPr>
        <w:ind w:left="3731" w:hanging="180"/>
      </w:pPr>
    </w:lvl>
    <w:lvl w:ilvl="3">
      <w:start w:val="1"/>
      <w:numFmt w:val="decimal"/>
      <w:lvlText w:val="%4."/>
      <w:lvlJc w:val="left"/>
      <w:pPr>
        <w:ind w:left="4451" w:hanging="360"/>
      </w:pPr>
    </w:lvl>
    <w:lvl w:ilvl="4">
      <w:start w:val="1"/>
      <w:numFmt w:val="lowerLetter"/>
      <w:lvlText w:val="%5."/>
      <w:lvlJc w:val="left"/>
      <w:pPr>
        <w:ind w:left="5171" w:hanging="360"/>
      </w:pPr>
    </w:lvl>
    <w:lvl w:ilvl="5">
      <w:start w:val="1"/>
      <w:numFmt w:val="lowerRoman"/>
      <w:lvlText w:val="%6."/>
      <w:lvlJc w:val="right"/>
      <w:pPr>
        <w:ind w:left="5891" w:hanging="180"/>
      </w:pPr>
    </w:lvl>
    <w:lvl w:ilvl="6">
      <w:start w:val="1"/>
      <w:numFmt w:val="decimal"/>
      <w:lvlText w:val="%7."/>
      <w:lvlJc w:val="left"/>
      <w:pPr>
        <w:ind w:left="6611" w:hanging="360"/>
      </w:pPr>
    </w:lvl>
    <w:lvl w:ilvl="7">
      <w:start w:val="1"/>
      <w:numFmt w:val="lowerLetter"/>
      <w:lvlText w:val="%8."/>
      <w:lvlJc w:val="left"/>
      <w:pPr>
        <w:ind w:left="7331" w:hanging="360"/>
      </w:pPr>
    </w:lvl>
    <w:lvl w:ilvl="8">
      <w:start w:val="1"/>
      <w:numFmt w:val="lowerRoman"/>
      <w:lvlText w:val="%9."/>
      <w:lvlJc w:val="right"/>
      <w:pPr>
        <w:ind w:left="8051" w:hanging="180"/>
      </w:pPr>
    </w:lvl>
  </w:abstractNum>
  <w:abstractNum w:abstractNumId="7"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4A3A76"/>
    <w:multiLevelType w:val="multilevel"/>
    <w:tmpl w:val="21E488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A316138"/>
    <w:multiLevelType w:val="multilevel"/>
    <w:tmpl w:val="CB2CEF42"/>
    <w:lvl w:ilvl="0">
      <w:start w:val="1"/>
      <w:numFmt w:val="lowerLetter"/>
      <w:lvlText w:val="%1)"/>
      <w:lvlJc w:val="left"/>
      <w:pPr>
        <w:ind w:left="3905" w:hanging="360"/>
      </w:pPr>
    </w:lvl>
    <w:lvl w:ilvl="1">
      <w:start w:val="1"/>
      <w:numFmt w:val="lowerLetter"/>
      <w:lvlText w:val="%2."/>
      <w:lvlJc w:val="left"/>
      <w:pPr>
        <w:ind w:left="4625" w:hanging="360"/>
      </w:pPr>
    </w:lvl>
    <w:lvl w:ilvl="2">
      <w:start w:val="1"/>
      <w:numFmt w:val="lowerRoman"/>
      <w:lvlText w:val="%3."/>
      <w:lvlJc w:val="right"/>
      <w:pPr>
        <w:ind w:left="5345" w:hanging="180"/>
      </w:pPr>
    </w:lvl>
    <w:lvl w:ilvl="3">
      <w:start w:val="1"/>
      <w:numFmt w:val="decimal"/>
      <w:lvlText w:val="%4."/>
      <w:lvlJc w:val="left"/>
      <w:pPr>
        <w:ind w:left="6065" w:hanging="360"/>
      </w:pPr>
    </w:lvl>
    <w:lvl w:ilvl="4">
      <w:start w:val="1"/>
      <w:numFmt w:val="lowerLetter"/>
      <w:lvlText w:val="%5."/>
      <w:lvlJc w:val="left"/>
      <w:pPr>
        <w:ind w:left="6785" w:hanging="360"/>
      </w:pPr>
    </w:lvl>
    <w:lvl w:ilvl="5">
      <w:start w:val="1"/>
      <w:numFmt w:val="lowerRoman"/>
      <w:lvlText w:val="%6."/>
      <w:lvlJc w:val="right"/>
      <w:pPr>
        <w:ind w:left="7505" w:hanging="180"/>
      </w:pPr>
    </w:lvl>
    <w:lvl w:ilvl="6">
      <w:start w:val="1"/>
      <w:numFmt w:val="decimal"/>
      <w:lvlText w:val="%7."/>
      <w:lvlJc w:val="left"/>
      <w:pPr>
        <w:ind w:left="8225" w:hanging="360"/>
      </w:pPr>
    </w:lvl>
    <w:lvl w:ilvl="7">
      <w:start w:val="1"/>
      <w:numFmt w:val="lowerLetter"/>
      <w:lvlText w:val="%8."/>
      <w:lvlJc w:val="left"/>
      <w:pPr>
        <w:ind w:left="8945" w:hanging="360"/>
      </w:pPr>
    </w:lvl>
    <w:lvl w:ilvl="8">
      <w:start w:val="1"/>
      <w:numFmt w:val="lowerRoman"/>
      <w:lvlText w:val="%9."/>
      <w:lvlJc w:val="right"/>
      <w:pPr>
        <w:ind w:left="9665" w:hanging="180"/>
      </w:pPr>
    </w:lvl>
  </w:abstractNum>
  <w:abstractNum w:abstractNumId="10" w15:restartNumberingAfterBreak="0">
    <w:nsid w:val="2F785AEB"/>
    <w:multiLevelType w:val="multilevel"/>
    <w:tmpl w:val="7A26A22A"/>
    <w:lvl w:ilvl="0">
      <w:start w:val="1"/>
      <w:numFmt w:val="decimal"/>
      <w:pStyle w:val="Nivel010"/>
      <w:lvlText w:val="%1."/>
      <w:lvlJc w:val="left"/>
      <w:pPr>
        <w:tabs>
          <w:tab w:val="num" w:pos="720"/>
        </w:tabs>
        <w:ind w:left="720" w:hanging="720"/>
      </w:pPr>
    </w:lvl>
    <w:lvl w:ilvl="1">
      <w:start w:val="1"/>
      <w:numFmt w:val="decimal"/>
      <w:pStyle w:val="Nvel2-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6BF78FC"/>
    <w:multiLevelType w:val="multilevel"/>
    <w:tmpl w:val="74706244"/>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2" w15:restartNumberingAfterBreak="0">
    <w:nsid w:val="3AE22FDB"/>
    <w:multiLevelType w:val="multilevel"/>
    <w:tmpl w:val="49223332"/>
    <w:lvl w:ilvl="0">
      <w:start w:val="1"/>
      <w:numFmt w:val="lowerLetter"/>
      <w:lvlText w:val="%1)"/>
      <w:lvlJc w:val="left"/>
      <w:pPr>
        <w:ind w:left="144" w:hanging="144"/>
      </w:pPr>
      <w:rPr>
        <w:rFonts w:ascii="Cambria" w:eastAsia="Cambria" w:hAnsi="Cambria" w:cs="Cambria"/>
        <w:sz w:val="18"/>
        <w:szCs w:val="18"/>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3CA255BD"/>
    <w:multiLevelType w:val="multilevel"/>
    <w:tmpl w:val="7C727EE0"/>
    <w:lvl w:ilvl="0">
      <w:start w:val="1"/>
      <w:numFmt w:val="decimal"/>
      <w:lvlText w:val="%1."/>
      <w:lvlJc w:val="left"/>
      <w:pPr>
        <w:ind w:left="502" w:hanging="360"/>
      </w:pPr>
    </w:lvl>
    <w:lvl w:ilvl="1">
      <w:start w:val="1"/>
      <w:numFmt w:val="decimal"/>
      <w:lvlText w:val="%1.%2."/>
      <w:lvlJc w:val="left"/>
      <w:pPr>
        <w:ind w:left="5682" w:hanging="720"/>
      </w:pPr>
      <w:rPr>
        <w:i w:val="0"/>
        <w:iCs w:val="0"/>
      </w:rPr>
    </w:lvl>
    <w:lvl w:ilvl="2">
      <w:start w:val="1"/>
      <w:numFmt w:val="decimal"/>
      <w:lvlText w:val="%1.%2.%3."/>
      <w:lvlJc w:val="left"/>
      <w:pPr>
        <w:ind w:left="4265" w:hanging="720"/>
      </w:pPr>
      <w:rPr>
        <w:b w:val="0"/>
      </w:rPr>
    </w:lvl>
    <w:lvl w:ilvl="3">
      <w:start w:val="1"/>
      <w:numFmt w:val="decimal"/>
      <w:lvlText w:val="%1.%2.%3.%4."/>
      <w:lvlJc w:val="left"/>
      <w:pPr>
        <w:ind w:left="1222" w:hanging="1080"/>
      </w:pPr>
      <w:rPr>
        <w:b w:val="0"/>
        <w:bCs w:val="0"/>
      </w:rPr>
    </w:lvl>
    <w:lvl w:ilvl="4">
      <w:start w:val="1"/>
      <w:numFmt w:val="decimal"/>
      <w:lvlText w:val="%1.%2.%3.%4.%5."/>
      <w:lvlJc w:val="left"/>
      <w:pPr>
        <w:ind w:left="1582" w:hanging="1440"/>
      </w:pPr>
    </w:lvl>
    <w:lvl w:ilvl="5">
      <w:start w:val="1"/>
      <w:numFmt w:val="decimal"/>
      <w:lvlText w:val="%1.%2.%3.%4.%5.%6."/>
      <w:lvlJc w:val="left"/>
      <w:pPr>
        <w:ind w:left="1582" w:hanging="1440"/>
      </w:pPr>
    </w:lvl>
    <w:lvl w:ilvl="6">
      <w:start w:val="1"/>
      <w:numFmt w:val="decimal"/>
      <w:lvlText w:val="%1.%2.%3.%4.%5.%6.%7."/>
      <w:lvlJc w:val="left"/>
      <w:pPr>
        <w:ind w:left="1942" w:hanging="1800"/>
      </w:pPr>
    </w:lvl>
    <w:lvl w:ilvl="7">
      <w:start w:val="1"/>
      <w:numFmt w:val="decimal"/>
      <w:lvlText w:val="%1.%2.%3.%4.%5.%6.%7.%8."/>
      <w:lvlJc w:val="left"/>
      <w:pPr>
        <w:ind w:left="1942" w:hanging="1800"/>
      </w:pPr>
    </w:lvl>
    <w:lvl w:ilvl="8">
      <w:start w:val="1"/>
      <w:numFmt w:val="decimal"/>
      <w:lvlText w:val="%1.%2.%3.%4.%5.%6.%7.%8.%9."/>
      <w:lvlJc w:val="left"/>
      <w:pPr>
        <w:ind w:left="2302" w:hanging="2160"/>
      </w:pPr>
    </w:lvl>
  </w:abstractNum>
  <w:abstractNum w:abstractNumId="14" w15:restartNumberingAfterBreak="0">
    <w:nsid w:val="3D2445E0"/>
    <w:multiLevelType w:val="multilevel"/>
    <w:tmpl w:val="CB400F20"/>
    <w:lvl w:ilvl="0">
      <w:start w:val="4"/>
      <w:numFmt w:val="decimal"/>
      <w:lvlText w:val="%1."/>
      <w:lvlJc w:val="left"/>
      <w:pPr>
        <w:ind w:left="432" w:hanging="432"/>
      </w:pPr>
      <w:rPr>
        <w:b w:val="0"/>
        <w:color w:val="000000"/>
      </w:rPr>
    </w:lvl>
    <w:lvl w:ilvl="1">
      <w:start w:val="1"/>
      <w:numFmt w:val="decimal"/>
      <w:lvlText w:val="%1.%2."/>
      <w:lvlJc w:val="left"/>
      <w:pPr>
        <w:ind w:left="432" w:hanging="432"/>
      </w:pPr>
      <w:rPr>
        <w:b w:val="0"/>
        <w:color w:val="000000"/>
      </w:rPr>
    </w:lvl>
    <w:lvl w:ilvl="2">
      <w:start w:val="1"/>
      <w:numFmt w:val="decimal"/>
      <w:lvlText w:val="%1.%2.%3."/>
      <w:lvlJc w:val="left"/>
      <w:pPr>
        <w:ind w:left="720" w:hanging="720"/>
      </w:pPr>
      <w:rPr>
        <w:b w:val="0"/>
        <w:color w:val="000000"/>
      </w:rPr>
    </w:lvl>
    <w:lvl w:ilvl="3">
      <w:start w:val="1"/>
      <w:numFmt w:val="decimal"/>
      <w:lvlText w:val="%1.%2.%3.%4."/>
      <w:lvlJc w:val="left"/>
      <w:pPr>
        <w:ind w:left="720" w:hanging="720"/>
      </w:pPr>
      <w:rPr>
        <w:b w:val="0"/>
        <w:color w:val="000000"/>
      </w:rPr>
    </w:lvl>
    <w:lvl w:ilvl="4">
      <w:start w:val="1"/>
      <w:numFmt w:val="decimal"/>
      <w:lvlText w:val="%1.%2.%3.%4.%5."/>
      <w:lvlJc w:val="left"/>
      <w:pPr>
        <w:ind w:left="1080" w:hanging="1080"/>
      </w:pPr>
      <w:rPr>
        <w:b w:val="0"/>
        <w:color w:val="000000"/>
      </w:rPr>
    </w:lvl>
    <w:lvl w:ilvl="5">
      <w:start w:val="1"/>
      <w:numFmt w:val="decimal"/>
      <w:lvlText w:val="%1.%2.%3.%4.%5.%6."/>
      <w:lvlJc w:val="left"/>
      <w:pPr>
        <w:ind w:left="1080" w:hanging="1080"/>
      </w:pPr>
      <w:rPr>
        <w:b w:val="0"/>
        <w:color w:val="000000"/>
      </w:rPr>
    </w:lvl>
    <w:lvl w:ilvl="6">
      <w:start w:val="1"/>
      <w:numFmt w:val="decimal"/>
      <w:lvlText w:val="%1.%2.%3.%4.%5.%6.%7."/>
      <w:lvlJc w:val="left"/>
      <w:pPr>
        <w:ind w:left="1080" w:hanging="1080"/>
      </w:pPr>
      <w:rPr>
        <w:b w:val="0"/>
        <w:color w:val="000000"/>
      </w:rPr>
    </w:lvl>
    <w:lvl w:ilvl="7">
      <w:start w:val="1"/>
      <w:numFmt w:val="decimal"/>
      <w:lvlText w:val="%1.%2.%3.%4.%5.%6.%7.%8."/>
      <w:lvlJc w:val="left"/>
      <w:pPr>
        <w:ind w:left="1440" w:hanging="1440"/>
      </w:pPr>
      <w:rPr>
        <w:b w:val="0"/>
        <w:color w:val="000000"/>
      </w:rPr>
    </w:lvl>
    <w:lvl w:ilvl="8">
      <w:start w:val="1"/>
      <w:numFmt w:val="decimal"/>
      <w:lvlText w:val="%1.%2.%3.%4.%5.%6.%7.%8.%9."/>
      <w:lvlJc w:val="left"/>
      <w:pPr>
        <w:ind w:left="1440" w:hanging="1440"/>
      </w:pPr>
      <w:rPr>
        <w:b w:val="0"/>
        <w:color w:val="000000"/>
      </w:rPr>
    </w:lvl>
  </w:abstractNum>
  <w:abstractNum w:abstractNumId="15" w15:restartNumberingAfterBreak="0">
    <w:nsid w:val="54E47D70"/>
    <w:multiLevelType w:val="multilevel"/>
    <w:tmpl w:val="EE084C36"/>
    <w:lvl w:ilvl="0">
      <w:start w:val="4"/>
      <w:numFmt w:val="decimal"/>
      <w:lvlText w:val="%1."/>
      <w:lvlJc w:val="left"/>
      <w:pPr>
        <w:ind w:left="720" w:hanging="360"/>
      </w:pPr>
    </w:lvl>
    <w:lvl w:ilvl="1">
      <w:start w:val="1"/>
      <w:numFmt w:val="decimal"/>
      <w:lvlText w:val="%1.%2"/>
      <w:lvlJc w:val="left"/>
      <w:pPr>
        <w:ind w:left="7667" w:hanging="720"/>
      </w:pPr>
    </w:lvl>
    <w:lvl w:ilvl="2">
      <w:start w:val="1"/>
      <w:numFmt w:val="decimal"/>
      <w:lvlText w:val="%1.%2.%3"/>
      <w:lvlJc w:val="left"/>
      <w:pPr>
        <w:ind w:left="2062" w:hanging="720"/>
      </w:pPr>
    </w:lvl>
    <w:lvl w:ilvl="3">
      <w:start w:val="1"/>
      <w:numFmt w:val="decimal"/>
      <w:lvlText w:val="%1.%2.%3.%4"/>
      <w:lvlJc w:val="left"/>
      <w:pPr>
        <w:ind w:left="2913" w:hanging="1080"/>
      </w:pPr>
    </w:lvl>
    <w:lvl w:ilvl="4">
      <w:start w:val="1"/>
      <w:numFmt w:val="decimal"/>
      <w:lvlText w:val="%1.%2.%3.%4.%5"/>
      <w:lvlJc w:val="left"/>
      <w:pPr>
        <w:ind w:left="3404" w:hanging="1080"/>
      </w:pPr>
    </w:lvl>
    <w:lvl w:ilvl="5">
      <w:start w:val="1"/>
      <w:numFmt w:val="decimal"/>
      <w:lvlText w:val="%1.%2.%3.%4.%5.%6"/>
      <w:lvlJc w:val="left"/>
      <w:pPr>
        <w:ind w:left="4255" w:hanging="1440"/>
      </w:pPr>
    </w:lvl>
    <w:lvl w:ilvl="6">
      <w:start w:val="1"/>
      <w:numFmt w:val="decimal"/>
      <w:lvlText w:val="%1.%2.%3.%4.%5.%6.%7"/>
      <w:lvlJc w:val="left"/>
      <w:pPr>
        <w:ind w:left="5106" w:hanging="1800"/>
      </w:pPr>
    </w:lvl>
    <w:lvl w:ilvl="7">
      <w:start w:val="1"/>
      <w:numFmt w:val="decimal"/>
      <w:lvlText w:val="%1.%2.%3.%4.%5.%6.%7.%8"/>
      <w:lvlJc w:val="left"/>
      <w:pPr>
        <w:ind w:left="5597" w:hanging="1797"/>
      </w:pPr>
    </w:lvl>
    <w:lvl w:ilvl="8">
      <w:start w:val="1"/>
      <w:numFmt w:val="decimal"/>
      <w:lvlText w:val="%1.%2.%3.%4.%5.%6.%7.%8.%9"/>
      <w:lvlJc w:val="left"/>
      <w:pPr>
        <w:ind w:left="6448" w:hanging="2160"/>
      </w:pPr>
    </w:lvl>
  </w:abstractNum>
  <w:abstractNum w:abstractNumId="16" w15:restartNumberingAfterBreak="0">
    <w:nsid w:val="5B97737B"/>
    <w:multiLevelType w:val="multilevel"/>
    <w:tmpl w:val="F98E501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487FBE"/>
    <w:multiLevelType w:val="multilevel"/>
    <w:tmpl w:val="EA4AC462"/>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A494A34"/>
    <w:multiLevelType w:val="multilevel"/>
    <w:tmpl w:val="C4F6BC08"/>
    <w:lvl w:ilvl="0">
      <w:start w:val="10"/>
      <w:numFmt w:val="decimal"/>
      <w:lvlText w:val="%1."/>
      <w:lvlJc w:val="left"/>
      <w:pPr>
        <w:ind w:left="720" w:hanging="360"/>
      </w:pPr>
    </w:lvl>
    <w:lvl w:ilvl="1">
      <w:start w:val="1"/>
      <w:numFmt w:val="decimal"/>
      <w:lvlText w:val="%1.%2"/>
      <w:lvlJc w:val="left"/>
      <w:pPr>
        <w:ind w:left="1661" w:hanging="384"/>
      </w:pPr>
      <w:rPr>
        <w:color w:val="000000"/>
      </w:rPr>
    </w:lvl>
    <w:lvl w:ilvl="2">
      <w:start w:val="1"/>
      <w:numFmt w:val="decimal"/>
      <w:lvlText w:val="%1.%2.%3"/>
      <w:lvlJc w:val="left"/>
      <w:pPr>
        <w:ind w:left="1004"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6D9654A5"/>
    <w:multiLevelType w:val="hybridMultilevel"/>
    <w:tmpl w:val="684EE558"/>
    <w:lvl w:ilvl="0" w:tplc="815E70B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7E15349"/>
    <w:multiLevelType w:val="hybridMultilevel"/>
    <w:tmpl w:val="9E0A6E30"/>
    <w:lvl w:ilvl="0" w:tplc="B6B60E94">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1850821">
    <w:abstractNumId w:val="1"/>
  </w:num>
  <w:num w:numId="2" w16cid:durableId="1172067103">
    <w:abstractNumId w:val="2"/>
  </w:num>
  <w:num w:numId="3" w16cid:durableId="1642467128">
    <w:abstractNumId w:val="8"/>
  </w:num>
  <w:num w:numId="4" w16cid:durableId="1557618261">
    <w:abstractNumId w:val="3"/>
  </w:num>
  <w:num w:numId="5" w16cid:durableId="244344463">
    <w:abstractNumId w:val="6"/>
  </w:num>
  <w:num w:numId="6" w16cid:durableId="2145853601">
    <w:abstractNumId w:val="15"/>
  </w:num>
  <w:num w:numId="7" w16cid:durableId="1168642448">
    <w:abstractNumId w:val="0"/>
  </w:num>
  <w:num w:numId="8" w16cid:durableId="945385590">
    <w:abstractNumId w:val="9"/>
  </w:num>
  <w:num w:numId="9" w16cid:durableId="1329558992">
    <w:abstractNumId w:val="14"/>
  </w:num>
  <w:num w:numId="10" w16cid:durableId="1135567477">
    <w:abstractNumId w:val="5"/>
  </w:num>
  <w:num w:numId="11" w16cid:durableId="1542477734">
    <w:abstractNumId w:val="12"/>
  </w:num>
  <w:num w:numId="12" w16cid:durableId="348406931">
    <w:abstractNumId w:val="18"/>
  </w:num>
  <w:num w:numId="13" w16cid:durableId="2018536602">
    <w:abstractNumId w:val="11"/>
  </w:num>
  <w:num w:numId="14" w16cid:durableId="787046700">
    <w:abstractNumId w:val="10"/>
  </w:num>
  <w:num w:numId="15" w16cid:durableId="1393697061">
    <w:abstractNumId w:val="19"/>
  </w:num>
  <w:num w:numId="16" w16cid:durableId="992414344">
    <w:abstractNumId w:val="16"/>
  </w:num>
  <w:num w:numId="17" w16cid:durableId="1317300452">
    <w:abstractNumId w:val="20"/>
  </w:num>
  <w:num w:numId="18" w16cid:durableId="1515533717">
    <w:abstractNumId w:val="17"/>
  </w:num>
  <w:num w:numId="19" w16cid:durableId="12187781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5230133">
    <w:abstractNumId w:val="7"/>
  </w:num>
  <w:num w:numId="21" w16cid:durableId="576211742">
    <w:abstractNumId w:val="2"/>
  </w:num>
  <w:num w:numId="22" w16cid:durableId="1402557281">
    <w:abstractNumId w:val="2"/>
  </w:num>
  <w:num w:numId="23" w16cid:durableId="1057120738">
    <w:abstractNumId w:val="2"/>
  </w:num>
  <w:num w:numId="24" w16cid:durableId="1742097738">
    <w:abstractNumId w:val="2"/>
  </w:num>
  <w:num w:numId="25" w16cid:durableId="71317669">
    <w:abstractNumId w:val="2"/>
  </w:num>
  <w:num w:numId="26" w16cid:durableId="542133705">
    <w:abstractNumId w:val="7"/>
    <w:lvlOverride w:ilvl="0">
      <w:lvl w:ilvl="0">
        <w:start w:val="1"/>
        <w:numFmt w:val="decimal"/>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638" w:hanging="504"/>
        </w:pPr>
        <w:rPr>
          <w:rFonts w:hint="default"/>
          <w:b w:val="0"/>
          <w:i w:val="0"/>
          <w:strike w:val="0"/>
          <w:color w:val="auto"/>
          <w:sz w:val="20"/>
          <w:szCs w:val="20"/>
        </w:rPr>
      </w:lvl>
    </w:lvlOverride>
    <w:lvlOverride w:ilvl="3">
      <w:lvl w:ilvl="3">
        <w:start w:val="1"/>
        <w:numFmt w:val="decimal"/>
        <w:lvlText w:val="%1.%2.%3.%4."/>
        <w:lvlJc w:val="left"/>
        <w:pPr>
          <w:ind w:left="2491"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13752275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C14"/>
    <w:rsid w:val="00010454"/>
    <w:rsid w:val="00024833"/>
    <w:rsid w:val="00024D9A"/>
    <w:rsid w:val="00025F2C"/>
    <w:rsid w:val="00030286"/>
    <w:rsid w:val="00034C9F"/>
    <w:rsid w:val="000556B0"/>
    <w:rsid w:val="00056E37"/>
    <w:rsid w:val="00067C14"/>
    <w:rsid w:val="00067E79"/>
    <w:rsid w:val="0007096C"/>
    <w:rsid w:val="000715AA"/>
    <w:rsid w:val="000932DD"/>
    <w:rsid w:val="0009511F"/>
    <w:rsid w:val="000A34A1"/>
    <w:rsid w:val="000A5A25"/>
    <w:rsid w:val="000B3EE0"/>
    <w:rsid w:val="000B4226"/>
    <w:rsid w:val="000B459E"/>
    <w:rsid w:val="000B4B5B"/>
    <w:rsid w:val="000C2715"/>
    <w:rsid w:val="000C35A2"/>
    <w:rsid w:val="000C4FCA"/>
    <w:rsid w:val="000D2150"/>
    <w:rsid w:val="000D31E1"/>
    <w:rsid w:val="000D512C"/>
    <w:rsid w:val="000D5F37"/>
    <w:rsid w:val="000D6970"/>
    <w:rsid w:val="000E5740"/>
    <w:rsid w:val="000E7F77"/>
    <w:rsid w:val="000F02D9"/>
    <w:rsid w:val="000F1DAC"/>
    <w:rsid w:val="000F5312"/>
    <w:rsid w:val="000F6272"/>
    <w:rsid w:val="0010665D"/>
    <w:rsid w:val="00110573"/>
    <w:rsid w:val="001122D8"/>
    <w:rsid w:val="00112428"/>
    <w:rsid w:val="00126414"/>
    <w:rsid w:val="00133388"/>
    <w:rsid w:val="00137392"/>
    <w:rsid w:val="001419B9"/>
    <w:rsid w:val="00151E34"/>
    <w:rsid w:val="00152070"/>
    <w:rsid w:val="001568FD"/>
    <w:rsid w:val="00157D8C"/>
    <w:rsid w:val="001622E3"/>
    <w:rsid w:val="00164E9C"/>
    <w:rsid w:val="0017725E"/>
    <w:rsid w:val="001805A3"/>
    <w:rsid w:val="001826FC"/>
    <w:rsid w:val="00190135"/>
    <w:rsid w:val="001B1098"/>
    <w:rsid w:val="001B10B4"/>
    <w:rsid w:val="001B1CD4"/>
    <w:rsid w:val="001B3573"/>
    <w:rsid w:val="001B6CAE"/>
    <w:rsid w:val="001B6D0A"/>
    <w:rsid w:val="001C3386"/>
    <w:rsid w:val="001C71C7"/>
    <w:rsid w:val="001F1849"/>
    <w:rsid w:val="001F33BA"/>
    <w:rsid w:val="00204736"/>
    <w:rsid w:val="00216D15"/>
    <w:rsid w:val="00217FE4"/>
    <w:rsid w:val="0022020A"/>
    <w:rsid w:val="00222CB0"/>
    <w:rsid w:val="002272E0"/>
    <w:rsid w:val="0023720C"/>
    <w:rsid w:val="0024109D"/>
    <w:rsid w:val="002533B5"/>
    <w:rsid w:val="0025357D"/>
    <w:rsid w:val="00253741"/>
    <w:rsid w:val="00256117"/>
    <w:rsid w:val="00261128"/>
    <w:rsid w:val="00263398"/>
    <w:rsid w:val="00272408"/>
    <w:rsid w:val="00274DEF"/>
    <w:rsid w:val="00277C73"/>
    <w:rsid w:val="002826FD"/>
    <w:rsid w:val="002833F9"/>
    <w:rsid w:val="00284070"/>
    <w:rsid w:val="0028420D"/>
    <w:rsid w:val="002B32E4"/>
    <w:rsid w:val="002B3C18"/>
    <w:rsid w:val="002B3E25"/>
    <w:rsid w:val="002B42F8"/>
    <w:rsid w:val="002C16A6"/>
    <w:rsid w:val="002C38CA"/>
    <w:rsid w:val="002D225D"/>
    <w:rsid w:val="0030077D"/>
    <w:rsid w:val="0030583D"/>
    <w:rsid w:val="00307243"/>
    <w:rsid w:val="00311C1E"/>
    <w:rsid w:val="0031746E"/>
    <w:rsid w:val="00322D67"/>
    <w:rsid w:val="00323ED5"/>
    <w:rsid w:val="00337005"/>
    <w:rsid w:val="00337B9A"/>
    <w:rsid w:val="00341C92"/>
    <w:rsid w:val="00343E85"/>
    <w:rsid w:val="00361774"/>
    <w:rsid w:val="0037143D"/>
    <w:rsid w:val="003729FE"/>
    <w:rsid w:val="00374FDB"/>
    <w:rsid w:val="00383F7A"/>
    <w:rsid w:val="00387596"/>
    <w:rsid w:val="0039353B"/>
    <w:rsid w:val="0039365B"/>
    <w:rsid w:val="003971E7"/>
    <w:rsid w:val="003B152F"/>
    <w:rsid w:val="003B156C"/>
    <w:rsid w:val="003B35B2"/>
    <w:rsid w:val="003B76BF"/>
    <w:rsid w:val="003B77A4"/>
    <w:rsid w:val="003C39BE"/>
    <w:rsid w:val="003C6C33"/>
    <w:rsid w:val="003D328F"/>
    <w:rsid w:val="003D4827"/>
    <w:rsid w:val="003D5B1B"/>
    <w:rsid w:val="003D6145"/>
    <w:rsid w:val="003D69A2"/>
    <w:rsid w:val="003D6BBF"/>
    <w:rsid w:val="003E3A99"/>
    <w:rsid w:val="003F0946"/>
    <w:rsid w:val="003F6ADC"/>
    <w:rsid w:val="00405133"/>
    <w:rsid w:val="00413F3A"/>
    <w:rsid w:val="00421854"/>
    <w:rsid w:val="004236E9"/>
    <w:rsid w:val="004243E4"/>
    <w:rsid w:val="004274FC"/>
    <w:rsid w:val="00464820"/>
    <w:rsid w:val="00472388"/>
    <w:rsid w:val="00473CCC"/>
    <w:rsid w:val="00473EE0"/>
    <w:rsid w:val="00474460"/>
    <w:rsid w:val="0047451F"/>
    <w:rsid w:val="004759F3"/>
    <w:rsid w:val="00485343"/>
    <w:rsid w:val="00486DF0"/>
    <w:rsid w:val="00493A3C"/>
    <w:rsid w:val="004961D9"/>
    <w:rsid w:val="004A1026"/>
    <w:rsid w:val="004A17B6"/>
    <w:rsid w:val="004A4B11"/>
    <w:rsid w:val="004A60FB"/>
    <w:rsid w:val="004B4CEE"/>
    <w:rsid w:val="004C74A4"/>
    <w:rsid w:val="004C7C06"/>
    <w:rsid w:val="004D1613"/>
    <w:rsid w:val="004D373F"/>
    <w:rsid w:val="004D3B2D"/>
    <w:rsid w:val="004D4485"/>
    <w:rsid w:val="004E0CE9"/>
    <w:rsid w:val="004E1D6E"/>
    <w:rsid w:val="004F4F9E"/>
    <w:rsid w:val="004F5DB1"/>
    <w:rsid w:val="004F68CC"/>
    <w:rsid w:val="00524B94"/>
    <w:rsid w:val="00527261"/>
    <w:rsid w:val="00531321"/>
    <w:rsid w:val="00531C6D"/>
    <w:rsid w:val="00533924"/>
    <w:rsid w:val="00540E4E"/>
    <w:rsid w:val="0055217A"/>
    <w:rsid w:val="005543C0"/>
    <w:rsid w:val="005576E0"/>
    <w:rsid w:val="005600A2"/>
    <w:rsid w:val="0056166C"/>
    <w:rsid w:val="00564F06"/>
    <w:rsid w:val="0057265F"/>
    <w:rsid w:val="0057588A"/>
    <w:rsid w:val="00593449"/>
    <w:rsid w:val="00594BB9"/>
    <w:rsid w:val="005A0AF9"/>
    <w:rsid w:val="005A408D"/>
    <w:rsid w:val="005A7EFE"/>
    <w:rsid w:val="005B27B6"/>
    <w:rsid w:val="005B4789"/>
    <w:rsid w:val="005B5D8B"/>
    <w:rsid w:val="005C5526"/>
    <w:rsid w:val="005C67C6"/>
    <w:rsid w:val="005D2FDB"/>
    <w:rsid w:val="005E210C"/>
    <w:rsid w:val="005E3495"/>
    <w:rsid w:val="005E563F"/>
    <w:rsid w:val="005F0C8B"/>
    <w:rsid w:val="005F20CC"/>
    <w:rsid w:val="005F3C2F"/>
    <w:rsid w:val="005F4332"/>
    <w:rsid w:val="005F5D85"/>
    <w:rsid w:val="005F773A"/>
    <w:rsid w:val="00603DA9"/>
    <w:rsid w:val="00605A22"/>
    <w:rsid w:val="0060670F"/>
    <w:rsid w:val="006104BF"/>
    <w:rsid w:val="00610A71"/>
    <w:rsid w:val="00610D7E"/>
    <w:rsid w:val="00612A32"/>
    <w:rsid w:val="00614160"/>
    <w:rsid w:val="00634263"/>
    <w:rsid w:val="006345FB"/>
    <w:rsid w:val="00636D3E"/>
    <w:rsid w:val="00640542"/>
    <w:rsid w:val="00651210"/>
    <w:rsid w:val="00653459"/>
    <w:rsid w:val="006534E6"/>
    <w:rsid w:val="00657900"/>
    <w:rsid w:val="00660D86"/>
    <w:rsid w:val="00660F07"/>
    <w:rsid w:val="00660F76"/>
    <w:rsid w:val="00673DD1"/>
    <w:rsid w:val="0067636F"/>
    <w:rsid w:val="00677F0E"/>
    <w:rsid w:val="006820BA"/>
    <w:rsid w:val="006873BA"/>
    <w:rsid w:val="00687504"/>
    <w:rsid w:val="00690812"/>
    <w:rsid w:val="006910CD"/>
    <w:rsid w:val="00695ABC"/>
    <w:rsid w:val="006A0818"/>
    <w:rsid w:val="006A117D"/>
    <w:rsid w:val="006A44BB"/>
    <w:rsid w:val="006A6AE3"/>
    <w:rsid w:val="006A7182"/>
    <w:rsid w:val="006B23D1"/>
    <w:rsid w:val="006B6998"/>
    <w:rsid w:val="006C41B2"/>
    <w:rsid w:val="006C6E20"/>
    <w:rsid w:val="006C7ADB"/>
    <w:rsid w:val="006C7DE5"/>
    <w:rsid w:val="006E1F58"/>
    <w:rsid w:val="006E4D5B"/>
    <w:rsid w:val="006E6810"/>
    <w:rsid w:val="006E765E"/>
    <w:rsid w:val="006F0895"/>
    <w:rsid w:val="006F320B"/>
    <w:rsid w:val="006F5AB3"/>
    <w:rsid w:val="006F6A3B"/>
    <w:rsid w:val="006F6B75"/>
    <w:rsid w:val="006F7318"/>
    <w:rsid w:val="00711053"/>
    <w:rsid w:val="00716973"/>
    <w:rsid w:val="007313BA"/>
    <w:rsid w:val="00732EAF"/>
    <w:rsid w:val="00733433"/>
    <w:rsid w:val="00742717"/>
    <w:rsid w:val="00750526"/>
    <w:rsid w:val="00751223"/>
    <w:rsid w:val="0075402B"/>
    <w:rsid w:val="007568CC"/>
    <w:rsid w:val="007662BD"/>
    <w:rsid w:val="0077535A"/>
    <w:rsid w:val="0078269B"/>
    <w:rsid w:val="00784965"/>
    <w:rsid w:val="00784E2B"/>
    <w:rsid w:val="0078757B"/>
    <w:rsid w:val="00793B78"/>
    <w:rsid w:val="00794A03"/>
    <w:rsid w:val="00794AB6"/>
    <w:rsid w:val="007B668C"/>
    <w:rsid w:val="007D2830"/>
    <w:rsid w:val="007D5F14"/>
    <w:rsid w:val="007D786E"/>
    <w:rsid w:val="007E53C9"/>
    <w:rsid w:val="007F55FE"/>
    <w:rsid w:val="00800F89"/>
    <w:rsid w:val="00805FCF"/>
    <w:rsid w:val="00811008"/>
    <w:rsid w:val="00812894"/>
    <w:rsid w:val="00813531"/>
    <w:rsid w:val="008219E9"/>
    <w:rsid w:val="00822CC7"/>
    <w:rsid w:val="00836AA3"/>
    <w:rsid w:val="00842EBD"/>
    <w:rsid w:val="00843B34"/>
    <w:rsid w:val="00845E33"/>
    <w:rsid w:val="00845ECA"/>
    <w:rsid w:val="008472D3"/>
    <w:rsid w:val="00847531"/>
    <w:rsid w:val="008639C4"/>
    <w:rsid w:val="00872835"/>
    <w:rsid w:val="008738B6"/>
    <w:rsid w:val="00881848"/>
    <w:rsid w:val="00881A89"/>
    <w:rsid w:val="008829BE"/>
    <w:rsid w:val="008859C2"/>
    <w:rsid w:val="00893F35"/>
    <w:rsid w:val="008942FC"/>
    <w:rsid w:val="00897C2B"/>
    <w:rsid w:val="008A00EB"/>
    <w:rsid w:val="008A17C4"/>
    <w:rsid w:val="008A65C1"/>
    <w:rsid w:val="008B7F05"/>
    <w:rsid w:val="008C2DFD"/>
    <w:rsid w:val="008C30EA"/>
    <w:rsid w:val="008C7529"/>
    <w:rsid w:val="008D2AF6"/>
    <w:rsid w:val="008E1DD7"/>
    <w:rsid w:val="008E5001"/>
    <w:rsid w:val="008F45AB"/>
    <w:rsid w:val="0090135F"/>
    <w:rsid w:val="00911C8C"/>
    <w:rsid w:val="009123CB"/>
    <w:rsid w:val="0091353D"/>
    <w:rsid w:val="00915EA1"/>
    <w:rsid w:val="009350D7"/>
    <w:rsid w:val="0094531C"/>
    <w:rsid w:val="009503BD"/>
    <w:rsid w:val="0096410B"/>
    <w:rsid w:val="009659A4"/>
    <w:rsid w:val="00971652"/>
    <w:rsid w:val="0097338B"/>
    <w:rsid w:val="00980C33"/>
    <w:rsid w:val="00981290"/>
    <w:rsid w:val="00982809"/>
    <w:rsid w:val="009862E7"/>
    <w:rsid w:val="0099545C"/>
    <w:rsid w:val="00997B20"/>
    <w:rsid w:val="009A1509"/>
    <w:rsid w:val="009A3A57"/>
    <w:rsid w:val="009A5574"/>
    <w:rsid w:val="009A6B44"/>
    <w:rsid w:val="009B431C"/>
    <w:rsid w:val="009B751E"/>
    <w:rsid w:val="009C60DA"/>
    <w:rsid w:val="009D41E8"/>
    <w:rsid w:val="009D77CE"/>
    <w:rsid w:val="009E0A67"/>
    <w:rsid w:val="009E20FF"/>
    <w:rsid w:val="009F1964"/>
    <w:rsid w:val="009F4CBC"/>
    <w:rsid w:val="009F7233"/>
    <w:rsid w:val="00A07E04"/>
    <w:rsid w:val="00A10DC1"/>
    <w:rsid w:val="00A12D02"/>
    <w:rsid w:val="00A14391"/>
    <w:rsid w:val="00A1698D"/>
    <w:rsid w:val="00A16E43"/>
    <w:rsid w:val="00A20745"/>
    <w:rsid w:val="00A25EE7"/>
    <w:rsid w:val="00A44484"/>
    <w:rsid w:val="00A44661"/>
    <w:rsid w:val="00A46188"/>
    <w:rsid w:val="00A501A0"/>
    <w:rsid w:val="00A51739"/>
    <w:rsid w:val="00A53C7E"/>
    <w:rsid w:val="00A57B0A"/>
    <w:rsid w:val="00A61D99"/>
    <w:rsid w:val="00A665E8"/>
    <w:rsid w:val="00A71504"/>
    <w:rsid w:val="00A82005"/>
    <w:rsid w:val="00A91A12"/>
    <w:rsid w:val="00AA19D0"/>
    <w:rsid w:val="00AA2203"/>
    <w:rsid w:val="00AA26FE"/>
    <w:rsid w:val="00AA2872"/>
    <w:rsid w:val="00AA2CE5"/>
    <w:rsid w:val="00AA5612"/>
    <w:rsid w:val="00AB02A4"/>
    <w:rsid w:val="00AB319F"/>
    <w:rsid w:val="00AC061E"/>
    <w:rsid w:val="00AC5941"/>
    <w:rsid w:val="00AE03BB"/>
    <w:rsid w:val="00AE1A4F"/>
    <w:rsid w:val="00AF046D"/>
    <w:rsid w:val="00AF3784"/>
    <w:rsid w:val="00AF38C1"/>
    <w:rsid w:val="00AF44B7"/>
    <w:rsid w:val="00B01AAE"/>
    <w:rsid w:val="00B073D3"/>
    <w:rsid w:val="00B16253"/>
    <w:rsid w:val="00B1638A"/>
    <w:rsid w:val="00B17819"/>
    <w:rsid w:val="00B207A9"/>
    <w:rsid w:val="00B20CA0"/>
    <w:rsid w:val="00B258E6"/>
    <w:rsid w:val="00B270D8"/>
    <w:rsid w:val="00B27DA7"/>
    <w:rsid w:val="00B31132"/>
    <w:rsid w:val="00B36D22"/>
    <w:rsid w:val="00B416F6"/>
    <w:rsid w:val="00B41EDF"/>
    <w:rsid w:val="00B516C3"/>
    <w:rsid w:val="00B519A9"/>
    <w:rsid w:val="00B51A3E"/>
    <w:rsid w:val="00B52B11"/>
    <w:rsid w:val="00B55E92"/>
    <w:rsid w:val="00B61096"/>
    <w:rsid w:val="00B624AF"/>
    <w:rsid w:val="00B658A7"/>
    <w:rsid w:val="00B7155A"/>
    <w:rsid w:val="00B72EB1"/>
    <w:rsid w:val="00B856F5"/>
    <w:rsid w:val="00B9657C"/>
    <w:rsid w:val="00BA245F"/>
    <w:rsid w:val="00BA5DB8"/>
    <w:rsid w:val="00BA6F4B"/>
    <w:rsid w:val="00BA7C3B"/>
    <w:rsid w:val="00BB3D55"/>
    <w:rsid w:val="00BB4227"/>
    <w:rsid w:val="00BB6A43"/>
    <w:rsid w:val="00BC353D"/>
    <w:rsid w:val="00BC5677"/>
    <w:rsid w:val="00BC635D"/>
    <w:rsid w:val="00BC681B"/>
    <w:rsid w:val="00BD4858"/>
    <w:rsid w:val="00BD7592"/>
    <w:rsid w:val="00BD797B"/>
    <w:rsid w:val="00BE2895"/>
    <w:rsid w:val="00BF4B88"/>
    <w:rsid w:val="00BF78C6"/>
    <w:rsid w:val="00C04692"/>
    <w:rsid w:val="00C07B8C"/>
    <w:rsid w:val="00C07E09"/>
    <w:rsid w:val="00C11912"/>
    <w:rsid w:val="00C142EB"/>
    <w:rsid w:val="00C16FFB"/>
    <w:rsid w:val="00C2070F"/>
    <w:rsid w:val="00C26EC0"/>
    <w:rsid w:val="00C31EAC"/>
    <w:rsid w:val="00C35271"/>
    <w:rsid w:val="00C43833"/>
    <w:rsid w:val="00C45C6F"/>
    <w:rsid w:val="00C51704"/>
    <w:rsid w:val="00C526AB"/>
    <w:rsid w:val="00C55A95"/>
    <w:rsid w:val="00C61735"/>
    <w:rsid w:val="00C61EFF"/>
    <w:rsid w:val="00C643BE"/>
    <w:rsid w:val="00C75DAD"/>
    <w:rsid w:val="00C83BBB"/>
    <w:rsid w:val="00C91E72"/>
    <w:rsid w:val="00CA40C8"/>
    <w:rsid w:val="00CA79F3"/>
    <w:rsid w:val="00CB01CE"/>
    <w:rsid w:val="00CB2D54"/>
    <w:rsid w:val="00CB396E"/>
    <w:rsid w:val="00CB3FC0"/>
    <w:rsid w:val="00CB4EE0"/>
    <w:rsid w:val="00CB53CA"/>
    <w:rsid w:val="00CC4CB5"/>
    <w:rsid w:val="00CC4ED9"/>
    <w:rsid w:val="00CD435F"/>
    <w:rsid w:val="00CD4469"/>
    <w:rsid w:val="00CE030E"/>
    <w:rsid w:val="00CE1919"/>
    <w:rsid w:val="00CE39A8"/>
    <w:rsid w:val="00CE5273"/>
    <w:rsid w:val="00D00002"/>
    <w:rsid w:val="00D00ACD"/>
    <w:rsid w:val="00D020FE"/>
    <w:rsid w:val="00D02FA8"/>
    <w:rsid w:val="00D02FFC"/>
    <w:rsid w:val="00D06433"/>
    <w:rsid w:val="00D15196"/>
    <w:rsid w:val="00D21653"/>
    <w:rsid w:val="00D240A0"/>
    <w:rsid w:val="00D26B93"/>
    <w:rsid w:val="00D303CF"/>
    <w:rsid w:val="00D36559"/>
    <w:rsid w:val="00D42F0F"/>
    <w:rsid w:val="00D43578"/>
    <w:rsid w:val="00D4374F"/>
    <w:rsid w:val="00D45853"/>
    <w:rsid w:val="00D45DD2"/>
    <w:rsid w:val="00D6055E"/>
    <w:rsid w:val="00D619FD"/>
    <w:rsid w:val="00D65845"/>
    <w:rsid w:val="00D72573"/>
    <w:rsid w:val="00D72D49"/>
    <w:rsid w:val="00D7600A"/>
    <w:rsid w:val="00D76B2B"/>
    <w:rsid w:val="00D814AC"/>
    <w:rsid w:val="00D84432"/>
    <w:rsid w:val="00D87BF3"/>
    <w:rsid w:val="00D90136"/>
    <w:rsid w:val="00D913FB"/>
    <w:rsid w:val="00D9292B"/>
    <w:rsid w:val="00D93E99"/>
    <w:rsid w:val="00DA2175"/>
    <w:rsid w:val="00DA22B3"/>
    <w:rsid w:val="00DA2E46"/>
    <w:rsid w:val="00DA5AA0"/>
    <w:rsid w:val="00DC0163"/>
    <w:rsid w:val="00DC1591"/>
    <w:rsid w:val="00DC48C5"/>
    <w:rsid w:val="00DC612A"/>
    <w:rsid w:val="00DC6549"/>
    <w:rsid w:val="00DD179F"/>
    <w:rsid w:val="00DD3534"/>
    <w:rsid w:val="00DD3C39"/>
    <w:rsid w:val="00DD5CED"/>
    <w:rsid w:val="00DF5284"/>
    <w:rsid w:val="00E009C6"/>
    <w:rsid w:val="00E04471"/>
    <w:rsid w:val="00E12B42"/>
    <w:rsid w:val="00E12E8B"/>
    <w:rsid w:val="00E14C83"/>
    <w:rsid w:val="00E249CA"/>
    <w:rsid w:val="00E26F0E"/>
    <w:rsid w:val="00E31670"/>
    <w:rsid w:val="00E33991"/>
    <w:rsid w:val="00E34490"/>
    <w:rsid w:val="00E42D1B"/>
    <w:rsid w:val="00E50808"/>
    <w:rsid w:val="00E574E4"/>
    <w:rsid w:val="00E65227"/>
    <w:rsid w:val="00E677B1"/>
    <w:rsid w:val="00E77BFA"/>
    <w:rsid w:val="00E8007D"/>
    <w:rsid w:val="00E9008D"/>
    <w:rsid w:val="00E9019A"/>
    <w:rsid w:val="00E94838"/>
    <w:rsid w:val="00E97849"/>
    <w:rsid w:val="00EA204E"/>
    <w:rsid w:val="00EB17F7"/>
    <w:rsid w:val="00EB3580"/>
    <w:rsid w:val="00EB59CE"/>
    <w:rsid w:val="00EB7DD9"/>
    <w:rsid w:val="00EC7FAB"/>
    <w:rsid w:val="00ED00DE"/>
    <w:rsid w:val="00ED1B2D"/>
    <w:rsid w:val="00ED53EA"/>
    <w:rsid w:val="00ED63F7"/>
    <w:rsid w:val="00EE3FF6"/>
    <w:rsid w:val="00EE4716"/>
    <w:rsid w:val="00EF2158"/>
    <w:rsid w:val="00EF30B6"/>
    <w:rsid w:val="00EF7DCA"/>
    <w:rsid w:val="00F033D0"/>
    <w:rsid w:val="00F045A8"/>
    <w:rsid w:val="00F143FD"/>
    <w:rsid w:val="00F21756"/>
    <w:rsid w:val="00F359CE"/>
    <w:rsid w:val="00F40F04"/>
    <w:rsid w:val="00F4117B"/>
    <w:rsid w:val="00F42A7F"/>
    <w:rsid w:val="00F45036"/>
    <w:rsid w:val="00F4607D"/>
    <w:rsid w:val="00F467C7"/>
    <w:rsid w:val="00F61B3D"/>
    <w:rsid w:val="00F6415A"/>
    <w:rsid w:val="00F65F17"/>
    <w:rsid w:val="00F73E97"/>
    <w:rsid w:val="00F75B4D"/>
    <w:rsid w:val="00F77F84"/>
    <w:rsid w:val="00F82C93"/>
    <w:rsid w:val="00F90F6A"/>
    <w:rsid w:val="00F92642"/>
    <w:rsid w:val="00F959B8"/>
    <w:rsid w:val="00F9773E"/>
    <w:rsid w:val="00F9788B"/>
    <w:rsid w:val="00FA75B5"/>
    <w:rsid w:val="00FA7F0A"/>
    <w:rsid w:val="00FB1BAE"/>
    <w:rsid w:val="00FC0066"/>
    <w:rsid w:val="00FC03A3"/>
    <w:rsid w:val="00FC243A"/>
    <w:rsid w:val="00FC2CBA"/>
    <w:rsid w:val="00FC5CCE"/>
    <w:rsid w:val="00FD084E"/>
    <w:rsid w:val="00FD0E53"/>
    <w:rsid w:val="00FD1144"/>
    <w:rsid w:val="00FD198A"/>
    <w:rsid w:val="00FD2C93"/>
    <w:rsid w:val="00FD5378"/>
    <w:rsid w:val="00FD6F81"/>
    <w:rsid w:val="00FE3CFF"/>
    <w:rsid w:val="00FE3D80"/>
    <w:rsid w:val="00FF1A6A"/>
    <w:rsid w:val="00FF1BB5"/>
    <w:rsid w:val="00FF4A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6E01B"/>
  <w15:docId w15:val="{3DD2FEC7-4DC7-4842-8B26-B256D78BE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before="1" w:after="200" w:line="211" w:lineRule="auto"/>
        <w:ind w:left="142" w:right="142"/>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EAF"/>
  </w:style>
  <w:style w:type="paragraph" w:styleId="Ttulo1">
    <w:name w:val="heading 1"/>
    <w:basedOn w:val="Normal"/>
    <w:next w:val="Normal"/>
    <w:link w:val="Ttulo1Char"/>
    <w:uiPriority w:val="9"/>
    <w:qFormat/>
    <w:rsid w:val="003C679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3003CA"/>
    <w:pPr>
      <w:keepNext/>
      <w:spacing w:before="0" w:after="0" w:line="240" w:lineRule="auto"/>
      <w:ind w:left="0" w:right="0"/>
      <w:outlineLvl w:val="1"/>
    </w:pPr>
    <w:rPr>
      <w:rFonts w:ascii="Arial" w:eastAsia="Times New Roman" w:hAnsi="Arial" w:cs="Times New Roman"/>
      <w:szCs w:val="20"/>
      <w:u w:val="single"/>
    </w:rPr>
  </w:style>
  <w:style w:type="paragraph" w:styleId="Ttulo3">
    <w:name w:val="heading 3"/>
    <w:basedOn w:val="Normal"/>
    <w:next w:val="Normal"/>
    <w:link w:val="Ttulo3Char"/>
    <w:uiPriority w:val="9"/>
    <w:semiHidden/>
    <w:unhideWhenUsed/>
    <w:qFormat/>
    <w:rsid w:val="00BC335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3003CA"/>
    <w:pPr>
      <w:keepNext/>
      <w:spacing w:before="0" w:after="0" w:line="240" w:lineRule="auto"/>
      <w:ind w:left="0" w:right="0"/>
      <w:jc w:val="center"/>
      <w:outlineLvl w:val="3"/>
    </w:pPr>
    <w:rPr>
      <w:rFonts w:ascii="Arial" w:eastAsia="Times New Roman" w:hAnsi="Arial" w:cs="Times New Roman"/>
      <w:b/>
      <w:sz w:val="20"/>
      <w:szCs w:val="20"/>
    </w:rPr>
  </w:style>
  <w:style w:type="paragraph" w:styleId="Ttulo5">
    <w:name w:val="heading 5"/>
    <w:basedOn w:val="Normal"/>
    <w:next w:val="Normal"/>
    <w:link w:val="Ttulo5Char"/>
    <w:uiPriority w:val="9"/>
    <w:semiHidden/>
    <w:unhideWhenUsed/>
    <w:qFormat/>
    <w:rsid w:val="003003CA"/>
    <w:pPr>
      <w:keepNext/>
      <w:spacing w:before="0" w:after="0" w:line="240" w:lineRule="auto"/>
      <w:ind w:left="0" w:right="0"/>
      <w:jc w:val="left"/>
      <w:outlineLvl w:val="4"/>
    </w:pPr>
    <w:rPr>
      <w:rFonts w:ascii="Arial" w:eastAsia="Times New Roman" w:hAnsi="Arial" w:cs="Times New Roman"/>
      <w:sz w:val="20"/>
      <w:szCs w:val="20"/>
      <w:u w:val="single"/>
    </w:rPr>
  </w:style>
  <w:style w:type="paragraph" w:styleId="Ttulo6">
    <w:name w:val="heading 6"/>
    <w:basedOn w:val="Normal"/>
    <w:next w:val="Normal"/>
    <w:link w:val="Ttulo6Char"/>
    <w:uiPriority w:val="9"/>
    <w:semiHidden/>
    <w:unhideWhenUsed/>
    <w:qFormat/>
    <w:rsid w:val="003003CA"/>
    <w:pPr>
      <w:keepNext/>
      <w:spacing w:before="0" w:after="0" w:line="240" w:lineRule="auto"/>
      <w:ind w:left="0" w:right="0"/>
      <w:outlineLvl w:val="5"/>
    </w:pPr>
    <w:rPr>
      <w:rFonts w:ascii="Times New Roman" w:eastAsia="Times New Roman" w:hAnsi="Times New Roman" w:cs="Times New Roman"/>
      <w:i/>
      <w:iCs/>
      <w:sz w:val="20"/>
      <w:szCs w:val="20"/>
    </w:rPr>
  </w:style>
  <w:style w:type="paragraph" w:styleId="Ttulo7">
    <w:name w:val="heading 7"/>
    <w:basedOn w:val="Normal"/>
    <w:next w:val="Normal"/>
    <w:link w:val="Ttulo7Char"/>
    <w:qFormat/>
    <w:rsid w:val="003003CA"/>
    <w:pPr>
      <w:spacing w:before="240" w:after="60" w:line="240" w:lineRule="auto"/>
      <w:ind w:left="0" w:right="0"/>
      <w:jc w:val="left"/>
      <w:outlineLvl w:val="6"/>
    </w:pPr>
    <w:rPr>
      <w:rFonts w:ascii="Times New Roman" w:eastAsia="Times New Roman" w:hAnsi="Times New Roman" w:cs="Times New Roman"/>
      <w:sz w:val="24"/>
      <w:szCs w:val="24"/>
    </w:rPr>
  </w:style>
  <w:style w:type="paragraph" w:styleId="Ttulo8">
    <w:name w:val="heading 8"/>
    <w:basedOn w:val="Normal"/>
    <w:next w:val="Normal"/>
    <w:link w:val="Ttulo8Char"/>
    <w:qFormat/>
    <w:rsid w:val="003003CA"/>
    <w:pPr>
      <w:spacing w:before="240" w:after="60" w:line="240" w:lineRule="auto"/>
      <w:ind w:left="0" w:right="0"/>
      <w:jc w:val="left"/>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qFormat/>
    <w:rsid w:val="003003CA"/>
    <w:pPr>
      <w:spacing w:before="240" w:after="60" w:line="240" w:lineRule="auto"/>
      <w:ind w:left="0" w:right="0"/>
      <w:jc w:val="left"/>
      <w:outlineLvl w:val="8"/>
    </w:pPr>
    <w:rPr>
      <w:rFonts w:ascii="Arial" w:eastAsia="Times New Roman" w:hAnsi="Arial"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uiPriority w:val="10"/>
    <w:qFormat/>
    <w:rsid w:val="003003CA"/>
    <w:pPr>
      <w:spacing w:before="0" w:after="0" w:line="240" w:lineRule="auto"/>
      <w:ind w:left="0" w:right="0"/>
      <w:jc w:val="center"/>
    </w:pPr>
    <w:rPr>
      <w:rFonts w:ascii="Times New Roman" w:eastAsia="Times New Roman" w:hAnsi="Times New Roman" w:cs="Times New Roman"/>
      <w:b/>
      <w:sz w:val="20"/>
      <w:szCs w:val="20"/>
      <w:u w:val="single"/>
    </w:rPr>
  </w:style>
  <w:style w:type="paragraph" w:styleId="Textodebalo">
    <w:name w:val="Balloon Text"/>
    <w:basedOn w:val="Normal"/>
    <w:link w:val="TextodebaloChar"/>
    <w:uiPriority w:val="99"/>
    <w:unhideWhenUsed/>
    <w:rsid w:val="00CA48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A4881"/>
    <w:rPr>
      <w:rFonts w:ascii="Tahoma" w:hAnsi="Tahoma" w:cs="Tahoma"/>
      <w:sz w:val="16"/>
      <w:szCs w:val="16"/>
    </w:rPr>
  </w:style>
  <w:style w:type="paragraph" w:styleId="Cabealho">
    <w:name w:val="header"/>
    <w:aliases w:val="encabezado,encabezado Char,Cabeçalho superior,Heading 1a,Cabeçalho1,hd,he,h,HeaderNN"/>
    <w:basedOn w:val="Normal"/>
    <w:link w:val="CabealhoChar"/>
    <w:uiPriority w:val="99"/>
    <w:unhideWhenUsed/>
    <w:rsid w:val="00CA4881"/>
    <w:pPr>
      <w:tabs>
        <w:tab w:val="center" w:pos="4252"/>
        <w:tab w:val="right" w:pos="8504"/>
      </w:tabs>
      <w:spacing w:after="0" w:line="240" w:lineRule="auto"/>
    </w:pPr>
  </w:style>
  <w:style w:type="character" w:customStyle="1" w:styleId="CabealhoChar">
    <w:name w:val="Cabeçalho Char"/>
    <w:aliases w:val="encabezado Char1,encabezado Char Char,Cabeçalho superior Char,Heading 1a Char,Cabeçalho1 Char,hd Char,he Char,h Char,HeaderNN Char"/>
    <w:basedOn w:val="Fontepargpadro"/>
    <w:link w:val="Cabealho"/>
    <w:uiPriority w:val="99"/>
    <w:rsid w:val="00CA4881"/>
  </w:style>
  <w:style w:type="paragraph" w:styleId="Rodap">
    <w:name w:val="footer"/>
    <w:basedOn w:val="Normal"/>
    <w:link w:val="RodapChar"/>
    <w:uiPriority w:val="99"/>
    <w:unhideWhenUsed/>
    <w:rsid w:val="00CA4881"/>
    <w:pPr>
      <w:tabs>
        <w:tab w:val="center" w:pos="4252"/>
        <w:tab w:val="right" w:pos="8504"/>
      </w:tabs>
      <w:spacing w:after="0" w:line="240" w:lineRule="auto"/>
    </w:pPr>
  </w:style>
  <w:style w:type="character" w:customStyle="1" w:styleId="RodapChar">
    <w:name w:val="Rodapé Char"/>
    <w:basedOn w:val="Fontepargpadro"/>
    <w:link w:val="Rodap"/>
    <w:uiPriority w:val="99"/>
    <w:rsid w:val="00CA4881"/>
  </w:style>
  <w:style w:type="table" w:styleId="Tabelacomgrade">
    <w:name w:val="Table Grid"/>
    <w:basedOn w:val="Tabelanormal"/>
    <w:uiPriority w:val="39"/>
    <w:rsid w:val="00792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5152D1"/>
    <w:pPr>
      <w:ind w:left="720"/>
      <w:contextualSpacing/>
    </w:pPr>
  </w:style>
  <w:style w:type="character" w:styleId="Hyperlink">
    <w:name w:val="Hyperlink"/>
    <w:basedOn w:val="Fontepargpadro"/>
    <w:uiPriority w:val="99"/>
    <w:unhideWhenUsed/>
    <w:rsid w:val="00A52EA8"/>
    <w:rPr>
      <w:color w:val="0000FF" w:themeColor="hyperlink"/>
      <w:u w:val="single"/>
    </w:rPr>
  </w:style>
  <w:style w:type="paragraph" w:styleId="Corpodetexto">
    <w:name w:val="Body Text"/>
    <w:basedOn w:val="Normal"/>
    <w:link w:val="CorpodetextoChar"/>
    <w:uiPriority w:val="99"/>
    <w:unhideWhenUsed/>
    <w:rsid w:val="00F73907"/>
    <w:pPr>
      <w:spacing w:after="0" w:line="240" w:lineRule="auto"/>
    </w:pPr>
    <w:rPr>
      <w:rFonts w:ascii="Arial" w:eastAsia="Times New Roman" w:hAnsi="Arial" w:cs="Times New Roman"/>
      <w:sz w:val="24"/>
      <w:szCs w:val="20"/>
    </w:rPr>
  </w:style>
  <w:style w:type="character" w:customStyle="1" w:styleId="CorpodetextoChar">
    <w:name w:val="Corpo de texto Char"/>
    <w:basedOn w:val="Fontepargpadro"/>
    <w:link w:val="Corpodetexto"/>
    <w:uiPriority w:val="99"/>
    <w:rsid w:val="00F73907"/>
    <w:rPr>
      <w:rFonts w:ascii="Arial" w:eastAsia="Times New Roman" w:hAnsi="Arial" w:cs="Times New Roman"/>
      <w:sz w:val="24"/>
      <w:szCs w:val="20"/>
    </w:rPr>
  </w:style>
  <w:style w:type="paragraph" w:styleId="SemEspaamento">
    <w:name w:val="No Spacing"/>
    <w:link w:val="SemEspaamentoChar"/>
    <w:uiPriority w:val="1"/>
    <w:qFormat/>
    <w:rsid w:val="00182DA3"/>
    <w:pPr>
      <w:spacing w:after="0" w:line="240" w:lineRule="auto"/>
    </w:pPr>
    <w:rPr>
      <w:rFonts w:eastAsiaTheme="minorEastAsia"/>
    </w:rPr>
  </w:style>
  <w:style w:type="character" w:customStyle="1" w:styleId="SemEspaamentoChar">
    <w:name w:val="Sem Espaçamento Char"/>
    <w:basedOn w:val="Fontepargpadro"/>
    <w:link w:val="SemEspaamento"/>
    <w:uiPriority w:val="1"/>
    <w:rsid w:val="00182DA3"/>
    <w:rPr>
      <w:rFonts w:eastAsiaTheme="minorEastAsia"/>
      <w:lang w:eastAsia="pt-BR"/>
    </w:rPr>
  </w:style>
  <w:style w:type="paragraph" w:customStyle="1" w:styleId="Nivel010">
    <w:name w:val="Nivel 01"/>
    <w:basedOn w:val="Ttulo1"/>
    <w:next w:val="Normal"/>
    <w:link w:val="Nivel01Char"/>
    <w:qFormat/>
    <w:rsid w:val="003C679D"/>
    <w:pPr>
      <w:numPr>
        <w:numId w:val="14"/>
      </w:numPr>
      <w:tabs>
        <w:tab w:val="left" w:pos="567"/>
      </w:tabs>
      <w:spacing w:line="240" w:lineRule="auto"/>
    </w:pPr>
    <w:rPr>
      <w:rFonts w:ascii="Ecofont_Spranq_eco_Sans" w:hAnsi="Ecofont_Spranq_eco_Sans" w:cs="Times New Roman"/>
      <w:b/>
      <w:bCs/>
      <w:color w:val="000000"/>
      <w:sz w:val="20"/>
      <w:szCs w:val="20"/>
    </w:rPr>
  </w:style>
  <w:style w:type="character" w:customStyle="1" w:styleId="Ttulo1Char">
    <w:name w:val="Título 1 Char"/>
    <w:basedOn w:val="Fontepargpadro"/>
    <w:link w:val="Ttulo1"/>
    <w:uiPriority w:val="9"/>
    <w:rsid w:val="003C679D"/>
    <w:rPr>
      <w:rFonts w:asciiTheme="majorHAnsi" w:eastAsiaTheme="majorEastAsia" w:hAnsiTheme="majorHAnsi" w:cstheme="majorBidi"/>
      <w:color w:val="365F91" w:themeColor="accent1" w:themeShade="BF"/>
      <w:sz w:val="32"/>
      <w:szCs w:val="32"/>
    </w:rPr>
  </w:style>
  <w:style w:type="paragraph" w:customStyle="1" w:styleId="Nivel10">
    <w:name w:val="Nivel1"/>
    <w:basedOn w:val="Ttulo1"/>
    <w:next w:val="Normal"/>
    <w:link w:val="Nivel1Char"/>
    <w:qFormat/>
    <w:rsid w:val="00E370C2"/>
    <w:pPr>
      <w:spacing w:before="480" w:after="120"/>
      <w:ind w:left="3480" w:hanging="360"/>
    </w:pPr>
    <w:rPr>
      <w:rFonts w:ascii="Arial" w:hAnsi="Arial" w:cs="Arial"/>
      <w:b/>
      <w:color w:val="000000"/>
    </w:rPr>
  </w:style>
  <w:style w:type="character" w:customStyle="1" w:styleId="Nivel1Char">
    <w:name w:val="Nivel1 Char"/>
    <w:basedOn w:val="Ttulo1Char"/>
    <w:link w:val="Nivel10"/>
    <w:rsid w:val="00E370C2"/>
    <w:rPr>
      <w:rFonts w:ascii="Arial" w:eastAsiaTheme="majorEastAsia" w:hAnsi="Arial" w:cs="Arial"/>
      <w:b/>
      <w:color w:val="000000"/>
      <w:sz w:val="32"/>
      <w:szCs w:val="32"/>
      <w:lang w:eastAsia="pt-BR"/>
    </w:rPr>
  </w:style>
  <w:style w:type="paragraph" w:customStyle="1" w:styleId="PargrafodaLista1">
    <w:name w:val="Parágrafo da Lista1"/>
    <w:basedOn w:val="Normal"/>
    <w:qFormat/>
    <w:rsid w:val="00E370C2"/>
    <w:pPr>
      <w:spacing w:after="0" w:line="240" w:lineRule="auto"/>
      <w:ind w:left="720"/>
    </w:pPr>
    <w:rPr>
      <w:rFonts w:ascii="Ecofont_Spranq_eco_Sans" w:eastAsia="Times New Roman" w:hAnsi="Ecofont_Spranq_eco_Sans" w:cs="Ecofont_Spranq_eco_Sans"/>
      <w:sz w:val="24"/>
      <w:szCs w:val="24"/>
    </w:rPr>
  </w:style>
  <w:style w:type="paragraph" w:customStyle="1" w:styleId="Nivel2">
    <w:name w:val="Nivel 2"/>
    <w:link w:val="Nivel2Char"/>
    <w:qFormat/>
    <w:rsid w:val="00E370C2"/>
    <w:pPr>
      <w:numPr>
        <w:ilvl w:val="1"/>
        <w:numId w:val="2"/>
      </w:numPr>
      <w:spacing w:before="120" w:after="120"/>
    </w:pPr>
    <w:rPr>
      <w:rFonts w:ascii="Ecofont_Spranq_eco_Sans" w:eastAsia="Arial Unicode MS" w:hAnsi="Ecofont_Spranq_eco_Sans" w:cs="Times New Roman"/>
      <w:sz w:val="20"/>
      <w:szCs w:val="20"/>
    </w:rPr>
  </w:style>
  <w:style w:type="paragraph" w:customStyle="1" w:styleId="Nivel1">
    <w:name w:val="Nivel 1"/>
    <w:basedOn w:val="Nivel2"/>
    <w:next w:val="Nivel2"/>
    <w:qFormat/>
    <w:rsid w:val="00E370C2"/>
    <w:pPr>
      <w:numPr>
        <w:ilvl w:val="0"/>
      </w:numPr>
      <w:tabs>
        <w:tab w:val="num" w:pos="360"/>
      </w:tabs>
      <w:ind w:left="644" w:hanging="432"/>
    </w:pPr>
    <w:rPr>
      <w:rFonts w:cs="Arial"/>
      <w:b/>
    </w:rPr>
  </w:style>
  <w:style w:type="paragraph" w:customStyle="1" w:styleId="Nivel3">
    <w:name w:val="Nivel 3"/>
    <w:basedOn w:val="Nivel2"/>
    <w:link w:val="Nivel3Char"/>
    <w:qFormat/>
    <w:rsid w:val="00E370C2"/>
    <w:pPr>
      <w:numPr>
        <w:ilvl w:val="2"/>
      </w:numPr>
      <w:tabs>
        <w:tab w:val="num" w:pos="360"/>
      </w:tabs>
      <w:ind w:left="1922"/>
    </w:pPr>
    <w:rPr>
      <w:rFonts w:cs="Arial"/>
      <w:color w:val="000000"/>
    </w:rPr>
  </w:style>
  <w:style w:type="paragraph" w:customStyle="1" w:styleId="Nivel4">
    <w:name w:val="Nivel 4"/>
    <w:basedOn w:val="Nivel3"/>
    <w:qFormat/>
    <w:rsid w:val="00E370C2"/>
    <w:pPr>
      <w:numPr>
        <w:ilvl w:val="3"/>
      </w:numPr>
      <w:tabs>
        <w:tab w:val="num" w:pos="360"/>
      </w:tabs>
      <w:ind w:left="2491"/>
    </w:pPr>
    <w:rPr>
      <w:color w:val="auto"/>
    </w:rPr>
  </w:style>
  <w:style w:type="paragraph" w:customStyle="1" w:styleId="Nivel5">
    <w:name w:val="Nivel 5"/>
    <w:basedOn w:val="Nivel4"/>
    <w:qFormat/>
    <w:rsid w:val="00E370C2"/>
    <w:pPr>
      <w:numPr>
        <w:ilvl w:val="4"/>
      </w:numPr>
      <w:tabs>
        <w:tab w:val="num" w:pos="360"/>
      </w:tabs>
      <w:ind w:left="3485"/>
    </w:pPr>
  </w:style>
  <w:style w:type="character" w:customStyle="1" w:styleId="Nivel2Char">
    <w:name w:val="Nivel 2 Char"/>
    <w:basedOn w:val="Fontepargpadro"/>
    <w:link w:val="Nivel2"/>
    <w:rsid w:val="00E370C2"/>
    <w:rPr>
      <w:rFonts w:ascii="Ecofont_Spranq_eco_Sans" w:eastAsia="Arial Unicode MS" w:hAnsi="Ecofont_Spranq_eco_Sans" w:cs="Times New Roman"/>
      <w:sz w:val="20"/>
      <w:szCs w:val="20"/>
      <w:lang w:eastAsia="pt-BR"/>
    </w:rPr>
  </w:style>
  <w:style w:type="table" w:customStyle="1" w:styleId="Tabelacomgrade4">
    <w:name w:val="Tabela com grade4"/>
    <w:basedOn w:val="Tabelanormal"/>
    <w:next w:val="Tabelacomgrade"/>
    <w:uiPriority w:val="59"/>
    <w:rsid w:val="0034580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1">
    <w:name w:val="Tabela com grade41"/>
    <w:basedOn w:val="Tabelanormal"/>
    <w:next w:val="Tabelacomgrade"/>
    <w:uiPriority w:val="59"/>
    <w:rsid w:val="0034580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919D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GradeColorida-nfase11">
    <w:name w:val="Grade Colorida - Ênfase 11"/>
    <w:basedOn w:val="Normal"/>
    <w:next w:val="Normal"/>
    <w:link w:val="GradeColorida-nfase1Char"/>
    <w:qFormat/>
    <w:rsid w:val="003D17EA"/>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pPr>
    <w:rPr>
      <w:rFonts w:ascii="Ecofont_Spranq_eco_Sans" w:hAnsi="Ecofont_Spranq_eco_Sans" w:cs="Tahoma"/>
      <w:i/>
      <w:iCs/>
      <w:color w:val="000000"/>
      <w:sz w:val="20"/>
      <w:szCs w:val="24"/>
    </w:rPr>
  </w:style>
  <w:style w:type="character" w:customStyle="1" w:styleId="GradeColorida-nfase1Char">
    <w:name w:val="Grade Colorida - Ênfase 1 Char"/>
    <w:link w:val="GradeColorida-nfase11"/>
    <w:rsid w:val="003D17EA"/>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qFormat/>
    <w:rsid w:val="003D17EA"/>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Ecofont_Spranq_eco_Sans" w:hAnsi="Ecofont_Spranq_eco_Sans" w:cs="Tahoma"/>
      <w:color w:val="000000"/>
      <w:sz w:val="24"/>
      <w:szCs w:val="24"/>
    </w:rPr>
  </w:style>
  <w:style w:type="character" w:customStyle="1" w:styleId="citao2Char">
    <w:name w:val="citação 2 Char"/>
    <w:basedOn w:val="CitaoChar"/>
    <w:link w:val="citao2"/>
    <w:rsid w:val="003D17EA"/>
    <w:rPr>
      <w:rFonts w:ascii="Ecofont_Spranq_eco_Sans" w:eastAsia="Calibri" w:hAnsi="Ecofont_Spranq_eco_Sans" w:cs="Tahoma"/>
      <w:i/>
      <w:iCs/>
      <w:color w:val="000000"/>
      <w:sz w:val="24"/>
      <w:szCs w:val="24"/>
      <w:shd w:val="clear" w:color="auto" w:fill="FFFFCC"/>
    </w:rPr>
  </w:style>
  <w:style w:type="paragraph" w:styleId="Citao">
    <w:name w:val="Quote"/>
    <w:basedOn w:val="Normal"/>
    <w:next w:val="Normal"/>
    <w:link w:val="CitaoChar"/>
    <w:uiPriority w:val="29"/>
    <w:qFormat/>
    <w:rsid w:val="003D17EA"/>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3D17EA"/>
    <w:rPr>
      <w:i/>
      <w:iCs/>
      <w:color w:val="404040" w:themeColor="text1" w:themeTint="BF"/>
    </w:rPr>
  </w:style>
  <w:style w:type="paragraph" w:styleId="NormalWeb">
    <w:name w:val="Normal (Web)"/>
    <w:basedOn w:val="Normal"/>
    <w:uiPriority w:val="99"/>
    <w:rsid w:val="00D216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ivel01Titulo">
    <w:name w:val="Nivel_01_Titulo"/>
    <w:basedOn w:val="Ttulo1"/>
    <w:next w:val="Normal"/>
    <w:link w:val="Nivel01TituloChar"/>
    <w:qFormat/>
    <w:rsid w:val="00D216AC"/>
    <w:pPr>
      <w:tabs>
        <w:tab w:val="left" w:pos="567"/>
      </w:tabs>
      <w:spacing w:line="240" w:lineRule="auto"/>
    </w:pPr>
    <w:rPr>
      <w:rFonts w:ascii="Ecofont_Spranq_eco_Sans" w:hAnsi="Ecofont_Spranq_eco_Sans"/>
      <w:b/>
      <w:bCs/>
      <w:color w:val="404040" w:themeColor="text1" w:themeTint="BF"/>
      <w:sz w:val="20"/>
      <w:szCs w:val="28"/>
    </w:rPr>
  </w:style>
  <w:style w:type="character" w:customStyle="1" w:styleId="Nivel01TituloChar">
    <w:name w:val="Nivel_01_Titulo Char"/>
    <w:basedOn w:val="CitaoChar"/>
    <w:link w:val="Nivel01Titulo"/>
    <w:rsid w:val="00D216AC"/>
    <w:rPr>
      <w:rFonts w:ascii="Ecofont_Spranq_eco_Sans" w:eastAsiaTheme="majorEastAsia" w:hAnsi="Ecofont_Spranq_eco_Sans" w:cstheme="majorBidi"/>
      <w:b/>
      <w:bCs/>
      <w:i w:val="0"/>
      <w:iCs w:val="0"/>
      <w:color w:val="404040" w:themeColor="text1" w:themeTint="BF"/>
      <w:sz w:val="20"/>
      <w:szCs w:val="28"/>
      <w:lang w:eastAsia="pt-BR"/>
    </w:rPr>
  </w:style>
  <w:style w:type="paragraph" w:customStyle="1" w:styleId="Nivel01">
    <w:name w:val="Nivel_01"/>
    <w:basedOn w:val="Ttulo1"/>
    <w:link w:val="Nivel01Char0"/>
    <w:qFormat/>
    <w:rsid w:val="00D216AC"/>
    <w:pPr>
      <w:numPr>
        <w:numId w:val="4"/>
      </w:numPr>
      <w:tabs>
        <w:tab w:val="left" w:pos="567"/>
      </w:tabs>
      <w:spacing w:line="240" w:lineRule="auto"/>
    </w:pPr>
    <w:rPr>
      <w:rFonts w:ascii="Ecofont_Spranq_eco_Sans" w:hAnsi="Ecofont_Spranq_eco_Sans" w:cs="Times New Roman"/>
      <w:b/>
      <w:bCs/>
      <w:sz w:val="20"/>
      <w:szCs w:val="20"/>
    </w:rPr>
  </w:style>
  <w:style w:type="character" w:customStyle="1" w:styleId="Nivel01Char0">
    <w:name w:val="Nivel_01 Char"/>
    <w:basedOn w:val="Ttulo1Char"/>
    <w:link w:val="Nivel01"/>
    <w:rsid w:val="00D216AC"/>
    <w:rPr>
      <w:rFonts w:ascii="Ecofont_Spranq_eco_Sans" w:eastAsiaTheme="majorEastAsia" w:hAnsi="Ecofont_Spranq_eco_Sans" w:cs="Times New Roman"/>
      <w:b/>
      <w:bCs/>
      <w:color w:val="365F91" w:themeColor="accent1" w:themeShade="BF"/>
      <w:sz w:val="20"/>
      <w:szCs w:val="20"/>
      <w:lang w:eastAsia="pt-BR"/>
    </w:rPr>
  </w:style>
  <w:style w:type="character" w:customStyle="1" w:styleId="MenoPendente1">
    <w:name w:val="Menção Pendente1"/>
    <w:basedOn w:val="Fontepargpadro"/>
    <w:uiPriority w:val="99"/>
    <w:semiHidden/>
    <w:unhideWhenUsed/>
    <w:rsid w:val="00772CC5"/>
    <w:rPr>
      <w:color w:val="605E5C"/>
      <w:shd w:val="clear" w:color="auto" w:fill="E1DFDD"/>
    </w:rPr>
  </w:style>
  <w:style w:type="character" w:customStyle="1" w:styleId="Ttulo3Char">
    <w:name w:val="Título 3 Char"/>
    <w:basedOn w:val="Fontepargpadro"/>
    <w:link w:val="Ttulo3"/>
    <w:uiPriority w:val="9"/>
    <w:rsid w:val="00BC335A"/>
    <w:rPr>
      <w:rFonts w:asciiTheme="majorHAnsi" w:eastAsiaTheme="majorEastAsia" w:hAnsiTheme="majorHAnsi" w:cstheme="majorBidi"/>
      <w:color w:val="243F60" w:themeColor="accent1" w:themeShade="7F"/>
      <w:sz w:val="24"/>
      <w:szCs w:val="24"/>
    </w:rPr>
  </w:style>
  <w:style w:type="character" w:customStyle="1" w:styleId="Ttulo2Char">
    <w:name w:val="Título 2 Char"/>
    <w:basedOn w:val="Fontepargpadro"/>
    <w:link w:val="Ttulo2"/>
    <w:uiPriority w:val="9"/>
    <w:rsid w:val="003003CA"/>
    <w:rPr>
      <w:rFonts w:ascii="Arial" w:eastAsia="Times New Roman" w:hAnsi="Arial" w:cs="Times New Roman"/>
      <w:szCs w:val="20"/>
      <w:u w:val="single"/>
      <w:lang w:eastAsia="pt-BR"/>
    </w:rPr>
  </w:style>
  <w:style w:type="character" w:customStyle="1" w:styleId="Ttulo4Char">
    <w:name w:val="Título 4 Char"/>
    <w:basedOn w:val="Fontepargpadro"/>
    <w:link w:val="Ttulo4"/>
    <w:uiPriority w:val="9"/>
    <w:rsid w:val="003003CA"/>
    <w:rPr>
      <w:rFonts w:ascii="Arial" w:eastAsia="Times New Roman" w:hAnsi="Arial" w:cs="Times New Roman"/>
      <w:b/>
      <w:sz w:val="20"/>
      <w:szCs w:val="20"/>
      <w:lang w:eastAsia="pt-BR"/>
    </w:rPr>
  </w:style>
  <w:style w:type="character" w:customStyle="1" w:styleId="Ttulo5Char">
    <w:name w:val="Título 5 Char"/>
    <w:basedOn w:val="Fontepargpadro"/>
    <w:link w:val="Ttulo5"/>
    <w:uiPriority w:val="9"/>
    <w:rsid w:val="003003CA"/>
    <w:rPr>
      <w:rFonts w:ascii="Arial" w:eastAsia="Times New Roman" w:hAnsi="Arial" w:cs="Times New Roman"/>
      <w:sz w:val="20"/>
      <w:szCs w:val="20"/>
      <w:u w:val="single"/>
      <w:lang w:eastAsia="pt-BR"/>
    </w:rPr>
  </w:style>
  <w:style w:type="character" w:customStyle="1" w:styleId="Ttulo6Char">
    <w:name w:val="Título 6 Char"/>
    <w:basedOn w:val="Fontepargpadro"/>
    <w:link w:val="Ttulo6"/>
    <w:uiPriority w:val="9"/>
    <w:rsid w:val="003003CA"/>
    <w:rPr>
      <w:rFonts w:ascii="Times New Roman" w:eastAsia="Times New Roman" w:hAnsi="Times New Roman" w:cs="Times New Roman"/>
      <w:i/>
      <w:iCs/>
      <w:sz w:val="20"/>
      <w:szCs w:val="20"/>
      <w:lang w:eastAsia="pt-BR"/>
    </w:rPr>
  </w:style>
  <w:style w:type="character" w:customStyle="1" w:styleId="Ttulo7Char">
    <w:name w:val="Título 7 Char"/>
    <w:basedOn w:val="Fontepargpadro"/>
    <w:link w:val="Ttulo7"/>
    <w:rsid w:val="003003CA"/>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3003C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3003CA"/>
    <w:rPr>
      <w:rFonts w:ascii="Arial" w:eastAsia="Times New Roman" w:hAnsi="Arial" w:cs="Times New Roman"/>
      <w:lang w:eastAsia="pt-BR"/>
    </w:rPr>
  </w:style>
  <w:style w:type="table" w:customStyle="1" w:styleId="TableNormal0">
    <w:name w:val="Table Normal"/>
    <w:rsid w:val="003003CA"/>
    <w:pPr>
      <w:spacing w:before="0" w:after="0" w:line="240" w:lineRule="auto"/>
      <w:ind w:left="0" w:right="0"/>
      <w:jc w:val="left"/>
    </w:pPr>
    <w:rPr>
      <w:rFonts w:ascii="Times New Roman" w:eastAsia="Times New Roman" w:hAnsi="Times New Roman" w:cs="Times New Roman"/>
      <w:sz w:val="20"/>
      <w:szCs w:val="20"/>
    </w:rPr>
    <w:tblPr>
      <w:tblCellMar>
        <w:top w:w="0" w:type="dxa"/>
        <w:left w:w="0" w:type="dxa"/>
        <w:bottom w:w="0" w:type="dxa"/>
        <w:right w:w="0" w:type="dxa"/>
      </w:tblCellMar>
    </w:tblPr>
  </w:style>
  <w:style w:type="character" w:customStyle="1" w:styleId="TtuloChar">
    <w:name w:val="Título Char"/>
    <w:basedOn w:val="Fontepargpadro"/>
    <w:link w:val="Ttulo"/>
    <w:uiPriority w:val="10"/>
    <w:rsid w:val="003003CA"/>
    <w:rPr>
      <w:rFonts w:ascii="Times New Roman" w:eastAsia="Times New Roman" w:hAnsi="Times New Roman" w:cs="Times New Roman"/>
      <w:b/>
      <w:sz w:val="20"/>
      <w:szCs w:val="20"/>
      <w:u w:val="single"/>
      <w:lang w:eastAsia="pt-BR"/>
    </w:rPr>
  </w:style>
  <w:style w:type="character" w:styleId="Nmerodepgina">
    <w:name w:val="page number"/>
    <w:basedOn w:val="Fontepargpadro"/>
    <w:uiPriority w:val="99"/>
    <w:unhideWhenUsed/>
    <w:rsid w:val="003003CA"/>
  </w:style>
  <w:style w:type="numbering" w:customStyle="1" w:styleId="Semlista1">
    <w:name w:val="Sem lista1"/>
    <w:next w:val="Semlista"/>
    <w:uiPriority w:val="99"/>
    <w:semiHidden/>
    <w:unhideWhenUsed/>
    <w:rsid w:val="003003CA"/>
  </w:style>
  <w:style w:type="numbering" w:customStyle="1" w:styleId="NoList1">
    <w:name w:val="No List1"/>
    <w:next w:val="Semlista"/>
    <w:uiPriority w:val="99"/>
    <w:semiHidden/>
    <w:unhideWhenUsed/>
    <w:rsid w:val="003003CA"/>
  </w:style>
  <w:style w:type="paragraph" w:styleId="Recuodecorpodetexto">
    <w:name w:val="Body Text Indent"/>
    <w:basedOn w:val="Normal"/>
    <w:link w:val="RecuodecorpodetextoChar"/>
    <w:rsid w:val="003003CA"/>
    <w:pPr>
      <w:spacing w:before="0" w:after="0" w:line="240" w:lineRule="auto"/>
      <w:ind w:left="0" w:right="0" w:firstLine="1710"/>
    </w:pPr>
    <w:rPr>
      <w:rFonts w:ascii="Arial" w:eastAsia="Times New Roman" w:hAnsi="Arial" w:cs="Times New Roman"/>
      <w:bCs/>
      <w:sz w:val="24"/>
      <w:szCs w:val="24"/>
    </w:rPr>
  </w:style>
  <w:style w:type="character" w:customStyle="1" w:styleId="RecuodecorpodetextoChar">
    <w:name w:val="Recuo de corpo de texto Char"/>
    <w:basedOn w:val="Fontepargpadro"/>
    <w:link w:val="Recuodecorpodetexto"/>
    <w:rsid w:val="003003CA"/>
    <w:rPr>
      <w:rFonts w:ascii="Arial" w:eastAsia="Times New Roman" w:hAnsi="Arial" w:cs="Times New Roman"/>
      <w:bCs/>
      <w:sz w:val="24"/>
      <w:szCs w:val="24"/>
      <w:lang w:eastAsia="pt-BR"/>
    </w:rPr>
  </w:style>
  <w:style w:type="paragraph" w:styleId="Corpodetexto2">
    <w:name w:val="Body Text 2"/>
    <w:basedOn w:val="Normal"/>
    <w:link w:val="Corpodetexto2Char"/>
    <w:rsid w:val="003003CA"/>
    <w:pPr>
      <w:spacing w:before="0" w:after="120" w:line="480" w:lineRule="auto"/>
      <w:ind w:left="0" w:right="0"/>
      <w:jc w:val="left"/>
    </w:pPr>
    <w:rPr>
      <w:rFonts w:ascii="Times New Roman" w:eastAsia="Times New Roman" w:hAnsi="Times New Roman" w:cs="Times New Roman"/>
      <w:sz w:val="24"/>
      <w:szCs w:val="24"/>
    </w:rPr>
  </w:style>
  <w:style w:type="character" w:customStyle="1" w:styleId="Corpodetexto2Char">
    <w:name w:val="Corpo de texto 2 Char"/>
    <w:basedOn w:val="Fontepargpadro"/>
    <w:link w:val="Corpodetexto2"/>
    <w:rsid w:val="003003CA"/>
    <w:rPr>
      <w:rFonts w:ascii="Times New Roman" w:eastAsia="Times New Roman" w:hAnsi="Times New Roman" w:cs="Times New Roman"/>
      <w:sz w:val="24"/>
      <w:szCs w:val="24"/>
      <w:lang w:eastAsia="pt-BR"/>
    </w:rPr>
  </w:style>
  <w:style w:type="paragraph" w:styleId="Recuodecorpodetexto2">
    <w:name w:val="Body Text Indent 2"/>
    <w:basedOn w:val="Normal"/>
    <w:link w:val="Recuodecorpodetexto2Char"/>
    <w:rsid w:val="003003CA"/>
    <w:pPr>
      <w:spacing w:before="0" w:after="120" w:line="480" w:lineRule="auto"/>
      <w:ind w:left="283" w:right="0"/>
      <w:jc w:val="left"/>
    </w:pPr>
    <w:rPr>
      <w:rFonts w:ascii="Times New Roman" w:eastAsia="Times New Roman" w:hAnsi="Times New Roman" w:cs="Times New Roman"/>
      <w:sz w:val="24"/>
      <w:szCs w:val="24"/>
    </w:rPr>
  </w:style>
  <w:style w:type="character" w:customStyle="1" w:styleId="Recuodecorpodetexto2Char">
    <w:name w:val="Recuo de corpo de texto 2 Char"/>
    <w:basedOn w:val="Fontepargpadro"/>
    <w:link w:val="Recuodecorpodetexto2"/>
    <w:rsid w:val="003003CA"/>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3003CA"/>
    <w:pPr>
      <w:spacing w:before="0" w:after="0" w:line="240" w:lineRule="auto"/>
      <w:ind w:left="0" w:right="0"/>
    </w:pPr>
    <w:rPr>
      <w:rFonts w:ascii="Arial" w:eastAsia="Times New Roman" w:hAnsi="Arial" w:cs="Times New Roman"/>
      <w:sz w:val="20"/>
      <w:szCs w:val="20"/>
    </w:rPr>
  </w:style>
  <w:style w:type="character" w:customStyle="1" w:styleId="Corpodetexto3Char">
    <w:name w:val="Corpo de texto 3 Char"/>
    <w:basedOn w:val="Fontepargpadro"/>
    <w:link w:val="Corpodetexto3"/>
    <w:rsid w:val="003003CA"/>
    <w:rPr>
      <w:rFonts w:ascii="Arial" w:eastAsia="Times New Roman" w:hAnsi="Arial" w:cs="Times New Roman"/>
      <w:sz w:val="20"/>
      <w:szCs w:val="20"/>
      <w:lang w:eastAsia="pt-BR"/>
    </w:rPr>
  </w:style>
  <w:style w:type="paragraph" w:styleId="Subttulo">
    <w:name w:val="Subtitle"/>
    <w:basedOn w:val="Normal"/>
    <w:next w:val="Normal"/>
    <w:link w:val="SubttuloChar"/>
    <w:uiPriority w:val="11"/>
    <w:qFormat/>
    <w:pPr>
      <w:spacing w:before="0" w:after="0" w:line="240" w:lineRule="auto"/>
      <w:ind w:left="0" w:right="0"/>
      <w:jc w:val="right"/>
    </w:pPr>
    <w:rPr>
      <w:rFonts w:ascii="Times New Roman" w:eastAsia="Times New Roman" w:hAnsi="Times New Roman" w:cs="Times New Roman"/>
      <w:sz w:val="20"/>
      <w:szCs w:val="20"/>
    </w:rPr>
  </w:style>
  <w:style w:type="character" w:customStyle="1" w:styleId="SubttuloChar">
    <w:name w:val="Subtítulo Char"/>
    <w:basedOn w:val="Fontepargpadro"/>
    <w:link w:val="Subttulo"/>
    <w:uiPriority w:val="11"/>
    <w:rsid w:val="003003CA"/>
    <w:rPr>
      <w:rFonts w:ascii="Times New Roman" w:eastAsia="Times New Roman" w:hAnsi="Times New Roman" w:cs="Times New Roman"/>
      <w:sz w:val="20"/>
      <w:szCs w:val="20"/>
      <w:lang w:eastAsia="pt-BR"/>
    </w:rPr>
  </w:style>
  <w:style w:type="paragraph" w:styleId="Recuodecorpodetexto3">
    <w:name w:val="Body Text Indent 3"/>
    <w:basedOn w:val="Normal"/>
    <w:link w:val="Recuodecorpodetexto3Char"/>
    <w:rsid w:val="003003CA"/>
    <w:pPr>
      <w:spacing w:before="0" w:after="120" w:line="240" w:lineRule="auto"/>
      <w:ind w:left="283" w:right="0"/>
      <w:jc w:val="left"/>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3003CA"/>
    <w:rPr>
      <w:rFonts w:ascii="Times New Roman" w:eastAsia="Times New Roman" w:hAnsi="Times New Roman" w:cs="Times New Roman"/>
      <w:sz w:val="16"/>
      <w:szCs w:val="16"/>
      <w:lang w:eastAsia="pt-BR"/>
    </w:rPr>
  </w:style>
  <w:style w:type="table" w:customStyle="1" w:styleId="TableGrid1">
    <w:name w:val="Table Grid1"/>
    <w:basedOn w:val="Tabelanormal"/>
    <w:next w:val="Tabelacomgrade"/>
    <w:uiPriority w:val="59"/>
    <w:rsid w:val="003003CA"/>
    <w:pPr>
      <w:spacing w:before="0" w:after="0" w:line="240" w:lineRule="auto"/>
      <w:ind w:left="0" w:right="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uiPriority w:val="22"/>
    <w:qFormat/>
    <w:rsid w:val="003003CA"/>
    <w:rPr>
      <w:b/>
      <w:bCs/>
    </w:rPr>
  </w:style>
  <w:style w:type="character" w:styleId="Refdecomentrio">
    <w:name w:val="annotation reference"/>
    <w:qFormat/>
    <w:rsid w:val="003003CA"/>
    <w:rPr>
      <w:sz w:val="16"/>
      <w:szCs w:val="16"/>
    </w:rPr>
  </w:style>
  <w:style w:type="paragraph" w:styleId="Textodecomentrio">
    <w:name w:val="annotation text"/>
    <w:basedOn w:val="Normal"/>
    <w:link w:val="TextodecomentrioChar"/>
    <w:qFormat/>
    <w:rsid w:val="003003CA"/>
    <w:pPr>
      <w:spacing w:before="0" w:after="0" w:line="240" w:lineRule="auto"/>
      <w:ind w:left="0" w:right="0"/>
      <w:jc w:val="left"/>
    </w:pPr>
    <w:rPr>
      <w:rFonts w:ascii="Times New Roman" w:eastAsia="Times New Roman" w:hAnsi="Times New Roman" w:cs="Times New Roman"/>
      <w:sz w:val="20"/>
      <w:szCs w:val="20"/>
    </w:rPr>
  </w:style>
  <w:style w:type="character" w:customStyle="1" w:styleId="TextodecomentrioChar">
    <w:name w:val="Texto de comentário Char"/>
    <w:basedOn w:val="Fontepargpadro"/>
    <w:link w:val="Textodecomentrio"/>
    <w:qFormat/>
    <w:rsid w:val="003003CA"/>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3003CA"/>
    <w:rPr>
      <w:b/>
      <w:bCs/>
    </w:rPr>
  </w:style>
  <w:style w:type="character" w:customStyle="1" w:styleId="AssuntodocomentrioChar">
    <w:name w:val="Assunto do comentário Char"/>
    <w:basedOn w:val="TextodecomentrioChar"/>
    <w:link w:val="Assuntodocomentrio"/>
    <w:uiPriority w:val="99"/>
    <w:rsid w:val="003003CA"/>
    <w:rPr>
      <w:rFonts w:ascii="Times New Roman" w:eastAsia="Times New Roman" w:hAnsi="Times New Roman" w:cs="Times New Roman"/>
      <w:b/>
      <w:bCs/>
      <w:sz w:val="20"/>
      <w:szCs w:val="20"/>
      <w:lang w:eastAsia="pt-BR"/>
    </w:rPr>
  </w:style>
  <w:style w:type="table" w:customStyle="1" w:styleId="Tabelacomgrade1">
    <w:name w:val="Tabela com grade1"/>
    <w:basedOn w:val="Tabelanormal"/>
    <w:next w:val="Tabelacomgrade"/>
    <w:uiPriority w:val="59"/>
    <w:rsid w:val="003003CA"/>
    <w:pPr>
      <w:spacing w:before="0" w:after="0" w:line="240" w:lineRule="auto"/>
      <w:ind w:left="0" w:right="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3003CA"/>
    <w:pPr>
      <w:spacing w:before="0" w:after="0" w:line="240" w:lineRule="auto"/>
      <w:ind w:left="0" w:right="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1">
    <w:name w:val="Body Text Indent1"/>
    <w:basedOn w:val="Normal"/>
    <w:rsid w:val="003003CA"/>
    <w:pPr>
      <w:spacing w:before="0" w:after="120" w:line="240" w:lineRule="auto"/>
      <w:ind w:left="283" w:right="0"/>
      <w:jc w:val="left"/>
    </w:pPr>
    <w:rPr>
      <w:rFonts w:ascii="Times New Roman" w:eastAsia="Times New Roman" w:hAnsi="Times New Roman" w:cs="Times New Roman"/>
      <w:sz w:val="20"/>
      <w:szCs w:val="20"/>
    </w:rPr>
  </w:style>
  <w:style w:type="paragraph" w:styleId="Lista">
    <w:name w:val="List"/>
    <w:basedOn w:val="Normal"/>
    <w:rsid w:val="003003CA"/>
    <w:pPr>
      <w:suppressAutoHyphens/>
      <w:spacing w:before="0" w:after="0" w:line="240" w:lineRule="auto"/>
      <w:ind w:left="283" w:right="0" w:hanging="283"/>
      <w:jc w:val="left"/>
    </w:pPr>
    <w:rPr>
      <w:rFonts w:ascii="Times New Roman" w:eastAsia="Times New Roman" w:hAnsi="Times New Roman" w:cs="Times New Roman"/>
      <w:sz w:val="24"/>
      <w:szCs w:val="20"/>
      <w:lang w:eastAsia="ar-SA"/>
    </w:rPr>
  </w:style>
  <w:style w:type="paragraph" w:customStyle="1" w:styleId="Corpodetexto21">
    <w:name w:val="Corpo de texto 21"/>
    <w:basedOn w:val="Normal"/>
    <w:rsid w:val="003003CA"/>
    <w:pPr>
      <w:suppressAutoHyphens/>
      <w:spacing w:before="240" w:after="0" w:line="240" w:lineRule="auto"/>
      <w:ind w:left="0" w:right="0"/>
    </w:pPr>
    <w:rPr>
      <w:rFonts w:ascii="Arial" w:eastAsia="Times New Roman" w:hAnsi="Arial" w:cs="Times New Roman"/>
      <w:b/>
      <w:sz w:val="24"/>
      <w:szCs w:val="20"/>
      <w:u w:val="single"/>
      <w:lang w:eastAsia="ar-SA"/>
    </w:rPr>
  </w:style>
  <w:style w:type="paragraph" w:customStyle="1" w:styleId="Recuodecorpodetexto21">
    <w:name w:val="Recuo de corpo de texto 21"/>
    <w:basedOn w:val="Normal"/>
    <w:rsid w:val="003003CA"/>
    <w:pPr>
      <w:suppressAutoHyphens/>
      <w:spacing w:before="0" w:after="0" w:line="240" w:lineRule="auto"/>
      <w:ind w:left="708" w:right="0" w:firstLine="708"/>
    </w:pPr>
    <w:rPr>
      <w:rFonts w:ascii="Arial" w:eastAsia="Times New Roman" w:hAnsi="Arial" w:cs="Times New Roman"/>
      <w:sz w:val="24"/>
      <w:szCs w:val="20"/>
      <w:lang w:eastAsia="ar-SA"/>
    </w:rPr>
  </w:style>
  <w:style w:type="character" w:styleId="nfase">
    <w:name w:val="Emphasis"/>
    <w:basedOn w:val="Fontepargpadro"/>
    <w:uiPriority w:val="20"/>
    <w:qFormat/>
    <w:rsid w:val="003003CA"/>
    <w:rPr>
      <w:b/>
      <w:bCs/>
      <w:i w:val="0"/>
      <w:iCs w:val="0"/>
    </w:rPr>
  </w:style>
  <w:style w:type="character" w:customStyle="1" w:styleId="st">
    <w:name w:val="st"/>
    <w:basedOn w:val="Fontepargpadro"/>
    <w:rsid w:val="003003CA"/>
  </w:style>
  <w:style w:type="character" w:styleId="HiperlinkVisitado">
    <w:name w:val="FollowedHyperlink"/>
    <w:basedOn w:val="Fontepargpadro"/>
    <w:uiPriority w:val="99"/>
    <w:unhideWhenUsed/>
    <w:rsid w:val="003003CA"/>
    <w:rPr>
      <w:color w:val="954F72"/>
      <w:u w:val="single"/>
    </w:rPr>
  </w:style>
  <w:style w:type="paragraph" w:customStyle="1" w:styleId="font5">
    <w:name w:val="font5"/>
    <w:basedOn w:val="Normal"/>
    <w:rsid w:val="003003CA"/>
    <w:pPr>
      <w:spacing w:before="100" w:beforeAutospacing="1" w:after="100" w:afterAutospacing="1" w:line="240" w:lineRule="auto"/>
      <w:ind w:left="0" w:right="0"/>
      <w:jc w:val="left"/>
    </w:pPr>
    <w:rPr>
      <w:rFonts w:ascii="Arial" w:eastAsia="Times New Roman" w:hAnsi="Arial" w:cs="Arial"/>
      <w:color w:val="000000"/>
      <w:sz w:val="18"/>
      <w:szCs w:val="18"/>
    </w:rPr>
  </w:style>
  <w:style w:type="paragraph" w:customStyle="1" w:styleId="xl74">
    <w:name w:val="xl74"/>
    <w:basedOn w:val="Normal"/>
    <w:rsid w:val="003003CA"/>
    <w:pPr>
      <w:spacing w:before="100" w:beforeAutospacing="1" w:after="100" w:afterAutospacing="1" w:line="240" w:lineRule="auto"/>
      <w:ind w:left="0" w:right="0"/>
      <w:jc w:val="left"/>
      <w:textAlignment w:val="center"/>
    </w:pPr>
    <w:rPr>
      <w:rFonts w:ascii="Times New Roman" w:eastAsia="Times New Roman" w:hAnsi="Times New Roman" w:cs="Times New Roman"/>
      <w:sz w:val="16"/>
      <w:szCs w:val="16"/>
    </w:rPr>
  </w:style>
  <w:style w:type="paragraph" w:customStyle="1" w:styleId="xl75">
    <w:name w:val="xl75"/>
    <w:basedOn w:val="Normal"/>
    <w:rsid w:val="003003CA"/>
    <w:pPr>
      <w:spacing w:before="100" w:beforeAutospacing="1" w:after="100" w:afterAutospacing="1" w:line="240" w:lineRule="auto"/>
      <w:ind w:left="0" w:right="0"/>
      <w:jc w:val="left"/>
      <w:textAlignment w:val="center"/>
    </w:pPr>
    <w:rPr>
      <w:rFonts w:ascii="Times New Roman" w:eastAsia="Times New Roman" w:hAnsi="Times New Roman" w:cs="Times New Roman"/>
      <w:i/>
      <w:iCs/>
      <w:sz w:val="24"/>
      <w:szCs w:val="24"/>
    </w:rPr>
  </w:style>
  <w:style w:type="paragraph" w:customStyle="1" w:styleId="xl76">
    <w:name w:val="xl76"/>
    <w:basedOn w:val="Normal"/>
    <w:rsid w:val="003003CA"/>
    <w:pPr>
      <w:spacing w:before="100" w:beforeAutospacing="1" w:after="100" w:afterAutospacing="1" w:line="240" w:lineRule="auto"/>
      <w:ind w:left="0" w:right="0"/>
      <w:jc w:val="center"/>
      <w:textAlignment w:val="center"/>
    </w:pPr>
    <w:rPr>
      <w:rFonts w:ascii="Times New Roman" w:eastAsia="Times New Roman" w:hAnsi="Times New Roman" w:cs="Times New Roman"/>
      <w:i/>
      <w:iCs/>
      <w:sz w:val="16"/>
      <w:szCs w:val="16"/>
    </w:rPr>
  </w:style>
  <w:style w:type="paragraph" w:customStyle="1" w:styleId="xl77">
    <w:name w:val="xl77"/>
    <w:basedOn w:val="Normal"/>
    <w:rsid w:val="003003CA"/>
    <w:pPr>
      <w:spacing w:before="100" w:beforeAutospacing="1" w:after="100" w:afterAutospacing="1" w:line="240" w:lineRule="auto"/>
      <w:ind w:left="0" w:right="0"/>
      <w:jc w:val="center"/>
      <w:textAlignment w:val="center"/>
    </w:pPr>
    <w:rPr>
      <w:rFonts w:ascii="Times New Roman" w:eastAsia="Times New Roman" w:hAnsi="Times New Roman" w:cs="Times New Roman"/>
      <w:i/>
      <w:iCs/>
      <w:sz w:val="16"/>
      <w:szCs w:val="16"/>
    </w:rPr>
  </w:style>
  <w:style w:type="paragraph" w:customStyle="1" w:styleId="xl78">
    <w:name w:val="xl78"/>
    <w:basedOn w:val="Normal"/>
    <w:rsid w:val="003003CA"/>
    <w:pPr>
      <w:spacing w:before="100" w:beforeAutospacing="1" w:after="100" w:afterAutospacing="1" w:line="240" w:lineRule="auto"/>
      <w:ind w:left="0" w:right="0"/>
      <w:jc w:val="left"/>
      <w:textAlignment w:val="center"/>
    </w:pPr>
    <w:rPr>
      <w:rFonts w:ascii="Arial" w:eastAsia="Times New Roman" w:hAnsi="Arial" w:cs="Arial"/>
      <w:sz w:val="16"/>
      <w:szCs w:val="16"/>
    </w:rPr>
  </w:style>
  <w:style w:type="paragraph" w:customStyle="1" w:styleId="xl79">
    <w:name w:val="xl79"/>
    <w:basedOn w:val="Normal"/>
    <w:rsid w:val="003003CA"/>
    <w:pPr>
      <w:spacing w:before="100" w:beforeAutospacing="1" w:after="100" w:afterAutospacing="1" w:line="240" w:lineRule="auto"/>
      <w:ind w:left="0" w:right="0"/>
      <w:jc w:val="left"/>
    </w:pPr>
    <w:rPr>
      <w:rFonts w:ascii="Arial" w:eastAsia="Times New Roman" w:hAnsi="Arial" w:cs="Arial"/>
      <w:sz w:val="24"/>
      <w:szCs w:val="24"/>
    </w:rPr>
  </w:style>
  <w:style w:type="paragraph" w:customStyle="1" w:styleId="xl80">
    <w:name w:val="xl80"/>
    <w:basedOn w:val="Normal"/>
    <w:rsid w:val="003003CA"/>
    <w:pPr>
      <w:spacing w:before="100" w:beforeAutospacing="1" w:after="100" w:afterAutospacing="1" w:line="240" w:lineRule="auto"/>
      <w:ind w:left="0" w:right="0"/>
      <w:jc w:val="left"/>
      <w:textAlignment w:val="center"/>
    </w:pPr>
    <w:rPr>
      <w:rFonts w:ascii="Arial" w:eastAsia="Times New Roman" w:hAnsi="Arial" w:cs="Arial"/>
      <w:sz w:val="20"/>
      <w:szCs w:val="20"/>
    </w:rPr>
  </w:style>
  <w:style w:type="paragraph" w:customStyle="1" w:styleId="xl81">
    <w:name w:val="xl81"/>
    <w:basedOn w:val="Normal"/>
    <w:rsid w:val="003003CA"/>
    <w:pPr>
      <w:spacing w:before="100" w:beforeAutospacing="1" w:after="100" w:afterAutospacing="1" w:line="240" w:lineRule="auto"/>
      <w:ind w:left="0" w:right="0"/>
      <w:jc w:val="left"/>
      <w:textAlignment w:val="center"/>
    </w:pPr>
    <w:rPr>
      <w:rFonts w:ascii="Arial" w:eastAsia="Times New Roman" w:hAnsi="Arial" w:cs="Arial"/>
      <w:sz w:val="24"/>
      <w:szCs w:val="24"/>
    </w:rPr>
  </w:style>
  <w:style w:type="paragraph" w:customStyle="1" w:styleId="xl82">
    <w:name w:val="xl82"/>
    <w:basedOn w:val="Normal"/>
    <w:rsid w:val="003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rFonts w:ascii="Arial" w:eastAsia="Times New Roman" w:hAnsi="Arial" w:cs="Arial"/>
      <w:sz w:val="18"/>
      <w:szCs w:val="18"/>
    </w:rPr>
  </w:style>
  <w:style w:type="paragraph" w:customStyle="1" w:styleId="xl83">
    <w:name w:val="xl83"/>
    <w:basedOn w:val="Normal"/>
    <w:rsid w:val="003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rFonts w:ascii="Arial" w:eastAsia="Times New Roman" w:hAnsi="Arial" w:cs="Arial"/>
      <w:color w:val="000000"/>
      <w:sz w:val="18"/>
      <w:szCs w:val="18"/>
    </w:rPr>
  </w:style>
  <w:style w:type="paragraph" w:customStyle="1" w:styleId="xl84">
    <w:name w:val="xl84"/>
    <w:basedOn w:val="Normal"/>
    <w:rsid w:val="003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pPr>
    <w:rPr>
      <w:rFonts w:ascii="Arial" w:eastAsia="Times New Roman" w:hAnsi="Arial" w:cs="Arial"/>
      <w:color w:val="000000"/>
      <w:sz w:val="18"/>
      <w:szCs w:val="18"/>
    </w:rPr>
  </w:style>
  <w:style w:type="paragraph" w:customStyle="1" w:styleId="xl85">
    <w:name w:val="xl85"/>
    <w:basedOn w:val="Normal"/>
    <w:rsid w:val="003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textAlignment w:val="center"/>
    </w:pPr>
    <w:rPr>
      <w:rFonts w:ascii="Arial" w:eastAsia="Times New Roman" w:hAnsi="Arial" w:cs="Arial"/>
      <w:color w:val="000000"/>
      <w:sz w:val="18"/>
      <w:szCs w:val="18"/>
    </w:rPr>
  </w:style>
  <w:style w:type="paragraph" w:customStyle="1" w:styleId="xl86">
    <w:name w:val="xl86"/>
    <w:basedOn w:val="Normal"/>
    <w:rsid w:val="003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textAlignment w:val="top"/>
    </w:pPr>
    <w:rPr>
      <w:rFonts w:ascii="Arial" w:eastAsia="Times New Roman" w:hAnsi="Arial" w:cs="Arial"/>
      <w:sz w:val="18"/>
      <w:szCs w:val="18"/>
    </w:rPr>
  </w:style>
  <w:style w:type="paragraph" w:customStyle="1" w:styleId="xl87">
    <w:name w:val="xl87"/>
    <w:basedOn w:val="Normal"/>
    <w:rsid w:val="003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rFonts w:ascii="Arial" w:eastAsia="Times New Roman" w:hAnsi="Arial" w:cs="Arial"/>
      <w:sz w:val="18"/>
      <w:szCs w:val="18"/>
    </w:rPr>
  </w:style>
  <w:style w:type="paragraph" w:customStyle="1" w:styleId="xl88">
    <w:name w:val="xl88"/>
    <w:basedOn w:val="Normal"/>
    <w:rsid w:val="003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textAlignment w:val="top"/>
    </w:pPr>
    <w:rPr>
      <w:rFonts w:ascii="Arial" w:eastAsia="Times New Roman" w:hAnsi="Arial" w:cs="Arial"/>
      <w:color w:val="000000"/>
      <w:sz w:val="18"/>
      <w:szCs w:val="18"/>
    </w:rPr>
  </w:style>
  <w:style w:type="paragraph" w:customStyle="1" w:styleId="xl89">
    <w:name w:val="xl89"/>
    <w:basedOn w:val="Normal"/>
    <w:rsid w:val="003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rFonts w:ascii="Arial" w:eastAsia="Times New Roman" w:hAnsi="Arial" w:cs="Arial"/>
      <w:sz w:val="18"/>
      <w:szCs w:val="18"/>
    </w:rPr>
  </w:style>
  <w:style w:type="paragraph" w:customStyle="1" w:styleId="xl90">
    <w:name w:val="xl90"/>
    <w:basedOn w:val="Normal"/>
    <w:rsid w:val="003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left"/>
      <w:textAlignment w:val="center"/>
    </w:pPr>
    <w:rPr>
      <w:rFonts w:ascii="Arial" w:eastAsia="Times New Roman" w:hAnsi="Arial" w:cs="Arial"/>
      <w:sz w:val="18"/>
      <w:szCs w:val="18"/>
    </w:rPr>
  </w:style>
  <w:style w:type="paragraph" w:customStyle="1" w:styleId="xl91">
    <w:name w:val="xl91"/>
    <w:basedOn w:val="Normal"/>
    <w:rsid w:val="003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pPr>
    <w:rPr>
      <w:rFonts w:ascii="Arial" w:eastAsia="Times New Roman" w:hAnsi="Arial" w:cs="Arial"/>
      <w:sz w:val="18"/>
      <w:szCs w:val="18"/>
    </w:rPr>
  </w:style>
  <w:style w:type="paragraph" w:customStyle="1" w:styleId="xl92">
    <w:name w:val="xl92"/>
    <w:basedOn w:val="Normal"/>
    <w:rsid w:val="003003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textAlignment w:val="top"/>
    </w:pPr>
    <w:rPr>
      <w:rFonts w:ascii="Arial" w:eastAsia="Times New Roman" w:hAnsi="Arial" w:cs="Arial"/>
      <w:sz w:val="18"/>
      <w:szCs w:val="18"/>
    </w:rPr>
  </w:style>
  <w:style w:type="paragraph" w:customStyle="1" w:styleId="xl93">
    <w:name w:val="xl93"/>
    <w:basedOn w:val="Normal"/>
    <w:rsid w:val="003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textAlignment w:val="top"/>
    </w:pPr>
    <w:rPr>
      <w:rFonts w:ascii="Arial" w:eastAsia="Times New Roman" w:hAnsi="Arial" w:cs="Arial"/>
      <w:sz w:val="18"/>
      <w:szCs w:val="18"/>
    </w:rPr>
  </w:style>
  <w:style w:type="paragraph" w:customStyle="1" w:styleId="xl94">
    <w:name w:val="xl94"/>
    <w:basedOn w:val="Normal"/>
    <w:rsid w:val="003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textAlignment w:val="top"/>
    </w:pPr>
    <w:rPr>
      <w:rFonts w:ascii="Arial" w:eastAsia="Times New Roman" w:hAnsi="Arial" w:cs="Arial"/>
      <w:sz w:val="18"/>
      <w:szCs w:val="18"/>
    </w:rPr>
  </w:style>
  <w:style w:type="paragraph" w:customStyle="1" w:styleId="xl95">
    <w:name w:val="xl95"/>
    <w:basedOn w:val="Normal"/>
    <w:rsid w:val="003003C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left="0" w:right="0"/>
      <w:jc w:val="center"/>
      <w:textAlignment w:val="center"/>
    </w:pPr>
    <w:rPr>
      <w:rFonts w:ascii="Arial" w:eastAsia="Times New Roman" w:hAnsi="Arial" w:cs="Arial"/>
      <w:b/>
      <w:bCs/>
      <w:sz w:val="18"/>
      <w:szCs w:val="18"/>
    </w:rPr>
  </w:style>
  <w:style w:type="paragraph" w:customStyle="1" w:styleId="xl96">
    <w:name w:val="xl96"/>
    <w:basedOn w:val="Normal"/>
    <w:rsid w:val="003003C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left="0" w:right="0"/>
      <w:jc w:val="center"/>
      <w:textAlignment w:val="center"/>
    </w:pPr>
    <w:rPr>
      <w:rFonts w:ascii="Arial" w:eastAsia="Times New Roman" w:hAnsi="Arial" w:cs="Arial"/>
      <w:b/>
      <w:bCs/>
      <w:sz w:val="18"/>
      <w:szCs w:val="18"/>
    </w:rPr>
  </w:style>
  <w:style w:type="paragraph" w:customStyle="1" w:styleId="xl97">
    <w:name w:val="xl97"/>
    <w:basedOn w:val="Normal"/>
    <w:rsid w:val="003003C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left="0" w:right="0"/>
      <w:jc w:val="center"/>
      <w:textAlignment w:val="center"/>
    </w:pPr>
    <w:rPr>
      <w:rFonts w:ascii="Arial" w:eastAsia="Times New Roman" w:hAnsi="Arial" w:cs="Arial"/>
      <w:b/>
      <w:bCs/>
      <w:sz w:val="18"/>
      <w:szCs w:val="18"/>
    </w:rPr>
  </w:style>
  <w:style w:type="paragraph" w:customStyle="1" w:styleId="xl98">
    <w:name w:val="xl98"/>
    <w:basedOn w:val="Normal"/>
    <w:rsid w:val="003003CA"/>
    <w:pPr>
      <w:spacing w:before="100" w:beforeAutospacing="1" w:after="100" w:afterAutospacing="1" w:line="240" w:lineRule="auto"/>
      <w:ind w:left="0" w:right="0"/>
      <w:jc w:val="left"/>
      <w:textAlignment w:val="center"/>
    </w:pPr>
    <w:rPr>
      <w:rFonts w:ascii="Times New Roman" w:eastAsia="Times New Roman" w:hAnsi="Times New Roman" w:cs="Times New Roman"/>
      <w:sz w:val="16"/>
      <w:szCs w:val="16"/>
    </w:rPr>
  </w:style>
  <w:style w:type="paragraph" w:customStyle="1" w:styleId="xl99">
    <w:name w:val="xl99"/>
    <w:basedOn w:val="Normal"/>
    <w:rsid w:val="003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left"/>
      <w:textAlignment w:val="center"/>
    </w:pPr>
    <w:rPr>
      <w:rFonts w:ascii="Arial" w:eastAsia="Times New Roman" w:hAnsi="Arial" w:cs="Arial"/>
      <w:sz w:val="18"/>
      <w:szCs w:val="18"/>
    </w:rPr>
  </w:style>
  <w:style w:type="paragraph" w:customStyle="1" w:styleId="xl100">
    <w:name w:val="xl100"/>
    <w:basedOn w:val="Normal"/>
    <w:rsid w:val="003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left"/>
    </w:pPr>
    <w:rPr>
      <w:rFonts w:ascii="Arial" w:eastAsia="Times New Roman" w:hAnsi="Arial" w:cs="Arial"/>
      <w:sz w:val="18"/>
      <w:szCs w:val="18"/>
    </w:rPr>
  </w:style>
  <w:style w:type="paragraph" w:customStyle="1" w:styleId="xl101">
    <w:name w:val="xl101"/>
    <w:basedOn w:val="Normal"/>
    <w:rsid w:val="003003C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left="0" w:right="0"/>
      <w:jc w:val="left"/>
      <w:textAlignment w:val="center"/>
    </w:pPr>
    <w:rPr>
      <w:rFonts w:ascii="Arial" w:eastAsia="Times New Roman" w:hAnsi="Arial" w:cs="Arial"/>
      <w:b/>
      <w:bCs/>
      <w:sz w:val="18"/>
      <w:szCs w:val="18"/>
    </w:rPr>
  </w:style>
  <w:style w:type="paragraph" w:customStyle="1" w:styleId="xl102">
    <w:name w:val="xl102"/>
    <w:basedOn w:val="Normal"/>
    <w:rsid w:val="003003CA"/>
    <w:pPr>
      <w:pBdr>
        <w:top w:val="single" w:sz="4" w:space="0" w:color="auto"/>
        <w:left w:val="single" w:sz="4" w:space="0" w:color="auto"/>
        <w:bottom w:val="single" w:sz="4" w:space="0" w:color="auto"/>
      </w:pBdr>
      <w:shd w:val="clear" w:color="000000" w:fill="D8D8D8"/>
      <w:spacing w:before="100" w:beforeAutospacing="1" w:after="100" w:afterAutospacing="1" w:line="240" w:lineRule="auto"/>
      <w:ind w:left="0" w:right="0"/>
      <w:jc w:val="center"/>
      <w:textAlignment w:val="center"/>
    </w:pPr>
    <w:rPr>
      <w:rFonts w:ascii="Arial" w:eastAsia="Times New Roman" w:hAnsi="Arial" w:cs="Arial"/>
      <w:b/>
      <w:bCs/>
      <w:sz w:val="18"/>
      <w:szCs w:val="18"/>
    </w:rPr>
  </w:style>
  <w:style w:type="paragraph" w:customStyle="1" w:styleId="xl103">
    <w:name w:val="xl103"/>
    <w:basedOn w:val="Normal"/>
    <w:rsid w:val="003003CA"/>
    <w:pPr>
      <w:pBdr>
        <w:top w:val="single" w:sz="4" w:space="0" w:color="auto"/>
        <w:left w:val="single" w:sz="4" w:space="0" w:color="auto"/>
        <w:bottom w:val="single" w:sz="4" w:space="0" w:color="auto"/>
      </w:pBdr>
      <w:spacing w:before="100" w:beforeAutospacing="1" w:after="100" w:afterAutospacing="1" w:line="240" w:lineRule="auto"/>
      <w:ind w:left="0" w:right="0"/>
      <w:jc w:val="center"/>
      <w:textAlignment w:val="center"/>
    </w:pPr>
    <w:rPr>
      <w:rFonts w:ascii="Arial" w:eastAsia="Times New Roman" w:hAnsi="Arial" w:cs="Arial"/>
      <w:color w:val="000000"/>
      <w:sz w:val="18"/>
      <w:szCs w:val="18"/>
    </w:rPr>
  </w:style>
  <w:style w:type="paragraph" w:customStyle="1" w:styleId="xl104">
    <w:name w:val="xl104"/>
    <w:basedOn w:val="Normal"/>
    <w:rsid w:val="003003CA"/>
    <w:pPr>
      <w:pBdr>
        <w:top w:val="single" w:sz="4" w:space="0" w:color="auto"/>
        <w:left w:val="single" w:sz="4" w:space="0" w:color="auto"/>
        <w:bottom w:val="single" w:sz="4" w:space="0" w:color="auto"/>
      </w:pBdr>
      <w:spacing w:before="100" w:beforeAutospacing="1" w:after="100" w:afterAutospacing="1" w:line="240" w:lineRule="auto"/>
      <w:ind w:left="0" w:right="0"/>
      <w:jc w:val="center"/>
      <w:textAlignment w:val="center"/>
    </w:pPr>
    <w:rPr>
      <w:rFonts w:ascii="Arial" w:eastAsia="Times New Roman" w:hAnsi="Arial" w:cs="Arial"/>
      <w:sz w:val="18"/>
      <w:szCs w:val="18"/>
    </w:rPr>
  </w:style>
  <w:style w:type="paragraph" w:customStyle="1" w:styleId="xl105">
    <w:name w:val="xl105"/>
    <w:basedOn w:val="Normal"/>
    <w:rsid w:val="003003CA"/>
    <w:pPr>
      <w:pBdr>
        <w:top w:val="single" w:sz="4" w:space="0" w:color="auto"/>
        <w:left w:val="single" w:sz="4" w:space="0" w:color="auto"/>
        <w:bottom w:val="single" w:sz="4" w:space="0" w:color="auto"/>
      </w:pBdr>
      <w:spacing w:before="100" w:beforeAutospacing="1" w:after="100" w:afterAutospacing="1" w:line="240" w:lineRule="auto"/>
      <w:ind w:left="0" w:right="0"/>
      <w:jc w:val="center"/>
      <w:textAlignment w:val="center"/>
    </w:pPr>
    <w:rPr>
      <w:rFonts w:ascii="Arial" w:eastAsia="Times New Roman" w:hAnsi="Arial" w:cs="Arial"/>
      <w:sz w:val="18"/>
      <w:szCs w:val="18"/>
    </w:rPr>
  </w:style>
  <w:style w:type="paragraph" w:customStyle="1" w:styleId="xl106">
    <w:name w:val="xl106"/>
    <w:basedOn w:val="Normal"/>
    <w:rsid w:val="003003CA"/>
    <w:pPr>
      <w:pBdr>
        <w:top w:val="single" w:sz="4" w:space="0" w:color="auto"/>
        <w:left w:val="single" w:sz="4" w:space="0" w:color="auto"/>
        <w:bottom w:val="single" w:sz="4" w:space="0" w:color="auto"/>
      </w:pBdr>
      <w:spacing w:before="100" w:beforeAutospacing="1" w:after="100" w:afterAutospacing="1" w:line="240" w:lineRule="auto"/>
      <w:ind w:left="0" w:right="0"/>
      <w:jc w:val="center"/>
      <w:textAlignment w:val="center"/>
    </w:pPr>
    <w:rPr>
      <w:rFonts w:ascii="Arial" w:eastAsia="Times New Roman" w:hAnsi="Arial" w:cs="Arial"/>
      <w:sz w:val="18"/>
      <w:szCs w:val="18"/>
    </w:rPr>
  </w:style>
  <w:style w:type="paragraph" w:customStyle="1" w:styleId="xl107">
    <w:name w:val="xl107"/>
    <w:basedOn w:val="Normal"/>
    <w:rsid w:val="003003CA"/>
    <w:pPr>
      <w:spacing w:before="100" w:beforeAutospacing="1" w:after="100" w:afterAutospacing="1" w:line="240" w:lineRule="auto"/>
      <w:ind w:left="0" w:right="0"/>
      <w:jc w:val="left"/>
      <w:textAlignment w:val="center"/>
    </w:pPr>
    <w:rPr>
      <w:rFonts w:ascii="Times New Roman" w:eastAsia="Times New Roman" w:hAnsi="Times New Roman" w:cs="Times New Roman"/>
      <w:sz w:val="16"/>
      <w:szCs w:val="16"/>
    </w:rPr>
  </w:style>
  <w:style w:type="paragraph" w:customStyle="1" w:styleId="xl108">
    <w:name w:val="xl108"/>
    <w:basedOn w:val="Normal"/>
    <w:rsid w:val="003003C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left="0" w:right="0"/>
      <w:jc w:val="center"/>
      <w:textAlignment w:val="center"/>
    </w:pPr>
    <w:rPr>
      <w:rFonts w:ascii="Arial" w:eastAsia="Times New Roman" w:hAnsi="Arial" w:cs="Arial"/>
      <w:b/>
      <w:bCs/>
      <w:sz w:val="18"/>
      <w:szCs w:val="18"/>
    </w:rPr>
  </w:style>
  <w:style w:type="paragraph" w:customStyle="1" w:styleId="xl109">
    <w:name w:val="xl109"/>
    <w:basedOn w:val="Normal"/>
    <w:rsid w:val="003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rFonts w:ascii="Times New Roman" w:eastAsia="Times New Roman" w:hAnsi="Times New Roman" w:cs="Times New Roman"/>
      <w:sz w:val="32"/>
      <w:szCs w:val="32"/>
    </w:rPr>
  </w:style>
  <w:style w:type="paragraph" w:customStyle="1" w:styleId="xl110">
    <w:name w:val="xl110"/>
    <w:basedOn w:val="Normal"/>
    <w:rsid w:val="0030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rFonts w:ascii="Times New Roman" w:eastAsia="Times New Roman" w:hAnsi="Times New Roman" w:cs="Times New Roman"/>
      <w:sz w:val="24"/>
      <w:szCs w:val="24"/>
    </w:rPr>
  </w:style>
  <w:style w:type="numbering" w:customStyle="1" w:styleId="Semlista11">
    <w:name w:val="Sem lista11"/>
    <w:next w:val="Semlista"/>
    <w:uiPriority w:val="99"/>
    <w:semiHidden/>
    <w:unhideWhenUsed/>
    <w:rsid w:val="003003CA"/>
  </w:style>
  <w:style w:type="table" w:customStyle="1" w:styleId="Tabelacomgrade3">
    <w:name w:val="Tabela com grade3"/>
    <w:basedOn w:val="Tabelanormal"/>
    <w:next w:val="Tabelacomgrade"/>
    <w:uiPriority w:val="59"/>
    <w:rsid w:val="003003CA"/>
    <w:pPr>
      <w:spacing w:before="0" w:after="0" w:line="240" w:lineRule="auto"/>
      <w:ind w:left="0" w:right="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emlista"/>
    <w:uiPriority w:val="99"/>
    <w:semiHidden/>
    <w:unhideWhenUsed/>
    <w:rsid w:val="003003CA"/>
  </w:style>
  <w:style w:type="table" w:customStyle="1" w:styleId="TableGrid11">
    <w:name w:val="Table Grid11"/>
    <w:basedOn w:val="Tabelanormal"/>
    <w:next w:val="Tabelacomgrade"/>
    <w:uiPriority w:val="59"/>
    <w:rsid w:val="003003CA"/>
    <w:pPr>
      <w:spacing w:before="0" w:after="0" w:line="240" w:lineRule="auto"/>
      <w:ind w:left="0" w:right="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next w:val="Tabelacomgrade"/>
    <w:uiPriority w:val="59"/>
    <w:rsid w:val="003003CA"/>
    <w:pPr>
      <w:spacing w:before="0" w:after="0" w:line="240" w:lineRule="auto"/>
      <w:ind w:left="0" w:right="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next w:val="Tabelacomgrade"/>
    <w:uiPriority w:val="59"/>
    <w:rsid w:val="003003CA"/>
    <w:pPr>
      <w:spacing w:before="0" w:after="0" w:line="240" w:lineRule="auto"/>
      <w:ind w:left="0" w:right="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vel01Char">
    <w:name w:val="Nivel 01 Char"/>
    <w:basedOn w:val="Fontepargpadro"/>
    <w:link w:val="Nivel010"/>
    <w:rsid w:val="002F3A21"/>
    <w:rPr>
      <w:rFonts w:ascii="Ecofont_Spranq_eco_Sans" w:eastAsiaTheme="majorEastAsia" w:hAnsi="Ecofont_Spranq_eco_Sans" w:cs="Times New Roman"/>
      <w:b/>
      <w:bCs/>
      <w:color w:val="000000"/>
      <w:sz w:val="20"/>
      <w:szCs w:val="20"/>
      <w:lang w:eastAsia="pt-BR"/>
    </w:rPr>
  </w:style>
  <w:style w:type="character" w:customStyle="1" w:styleId="Nivel3Char">
    <w:name w:val="Nivel 3 Char"/>
    <w:basedOn w:val="Fontepargpadro"/>
    <w:link w:val="Nivel3"/>
    <w:rsid w:val="002F3A21"/>
    <w:rPr>
      <w:rFonts w:ascii="Ecofont_Spranq_eco_Sans" w:eastAsia="Arial Unicode MS" w:hAnsi="Ecofont_Spranq_eco_Sans" w:cs="Arial"/>
      <w:color w:val="000000"/>
      <w:sz w:val="20"/>
      <w:szCs w:val="20"/>
      <w:lang w:eastAsia="pt-BR"/>
    </w:rPr>
  </w:style>
  <w:style w:type="character" w:styleId="nfaseIntensa">
    <w:name w:val="Intense Emphasis"/>
    <w:basedOn w:val="Fontepargpadro"/>
    <w:uiPriority w:val="21"/>
    <w:qFormat/>
    <w:rsid w:val="004F1EC5"/>
    <w:rPr>
      <w:i/>
      <w:iCs/>
      <w:color w:val="365F91" w:themeColor="accent1" w:themeShade="BF"/>
    </w:rPr>
  </w:style>
  <w:style w:type="paragraph" w:styleId="CitaoIntensa">
    <w:name w:val="Intense Quote"/>
    <w:basedOn w:val="Normal"/>
    <w:next w:val="Normal"/>
    <w:link w:val="CitaoIntensaChar"/>
    <w:uiPriority w:val="30"/>
    <w:qFormat/>
    <w:rsid w:val="004F1EC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oIntensaChar">
    <w:name w:val="Citação Intensa Char"/>
    <w:basedOn w:val="Fontepargpadro"/>
    <w:link w:val="CitaoIntensa"/>
    <w:uiPriority w:val="30"/>
    <w:rsid w:val="004F1EC5"/>
    <w:rPr>
      <w:i/>
      <w:iCs/>
      <w:color w:val="365F91" w:themeColor="accent1" w:themeShade="BF"/>
    </w:rPr>
  </w:style>
  <w:style w:type="character" w:styleId="RefernciaIntensa">
    <w:name w:val="Intense Reference"/>
    <w:basedOn w:val="Fontepargpadro"/>
    <w:uiPriority w:val="32"/>
    <w:qFormat/>
    <w:rsid w:val="004F1EC5"/>
    <w:rPr>
      <w:b/>
      <w:bCs/>
      <w:smallCaps/>
      <w:color w:val="365F91" w:themeColor="accent1" w:themeShade="BF"/>
      <w:spacing w:val="5"/>
    </w:rPr>
  </w:style>
  <w:style w:type="character" w:customStyle="1" w:styleId="MenoPendente10">
    <w:name w:val="Menção Pendente1"/>
    <w:basedOn w:val="Fontepargpadro"/>
    <w:uiPriority w:val="99"/>
    <w:semiHidden/>
    <w:unhideWhenUsed/>
    <w:rsid w:val="004F5177"/>
    <w:rPr>
      <w:color w:val="605E5C"/>
      <w:shd w:val="clear" w:color="auto" w:fill="E1DFDD"/>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70" w:type="dxa"/>
        <w:right w:w="70" w:type="dxa"/>
      </w:tblCellMar>
    </w:tblPr>
  </w:style>
  <w:style w:type="table" w:customStyle="1" w:styleId="a3">
    <w:basedOn w:val="TableNormal0"/>
    <w:tblPr>
      <w:tblStyleRowBandSize w:val="1"/>
      <w:tblStyleColBandSize w:val="1"/>
      <w:tblCellMar>
        <w:left w:w="70" w:type="dxa"/>
        <w:right w:w="70" w:type="dxa"/>
      </w:tblCellMar>
    </w:tblPr>
  </w:style>
  <w:style w:type="table" w:customStyle="1" w:styleId="a4">
    <w:basedOn w:val="TableNormal0"/>
    <w:rPr>
      <w:rFonts w:ascii="Calibri" w:eastAsia="Calibri" w:hAnsi="Calibri" w:cs="Calibri"/>
    </w:rPr>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rPr>
      <w:rFonts w:ascii="Calibri" w:eastAsia="Calibri" w:hAnsi="Calibri" w:cs="Calibri"/>
    </w:rPr>
    <w:tblPr>
      <w:tblStyleRowBandSize w:val="1"/>
      <w:tblStyleColBandSize w:val="1"/>
      <w:tblCellMar>
        <w:left w:w="108" w:type="dxa"/>
        <w:right w:w="108" w:type="dxa"/>
      </w:tblCellMar>
    </w:tblPr>
  </w:style>
  <w:style w:type="table" w:customStyle="1" w:styleId="a8">
    <w:basedOn w:val="TableNormal0"/>
    <w:tblPr>
      <w:tblStyleRowBandSize w:val="1"/>
      <w:tblStyleColBandSize w:val="1"/>
    </w:tblPr>
  </w:style>
  <w:style w:type="table" w:customStyle="1" w:styleId="a9">
    <w:basedOn w:val="TableNormal0"/>
    <w:tblPr>
      <w:tblStyleRowBandSize w:val="1"/>
      <w:tblStyleColBandSize w:val="1"/>
    </w:tblPr>
  </w:style>
  <w:style w:type="character" w:customStyle="1" w:styleId="Nvel2-RedChar">
    <w:name w:val="Nível 2 -Red Char"/>
    <w:basedOn w:val="Nivel2Char"/>
    <w:link w:val="Nvel2-Red"/>
    <w:locked/>
    <w:rsid w:val="00733433"/>
    <w:rPr>
      <w:rFonts w:ascii="Arial" w:eastAsia="Arial Unicode MS" w:hAnsi="Arial" w:cs="Arial"/>
      <w:i/>
      <w:iCs/>
      <w:color w:val="FF0000"/>
      <w:sz w:val="20"/>
      <w:szCs w:val="20"/>
      <w:lang w:eastAsia="pt-BR"/>
    </w:rPr>
  </w:style>
  <w:style w:type="paragraph" w:customStyle="1" w:styleId="Nvel2-Red">
    <w:name w:val="Nível 2 -Red"/>
    <w:basedOn w:val="Nivel2"/>
    <w:link w:val="Nvel2-RedChar"/>
    <w:qFormat/>
    <w:rsid w:val="00733433"/>
    <w:pPr>
      <w:numPr>
        <w:numId w:val="14"/>
      </w:numPr>
      <w:tabs>
        <w:tab w:val="clear" w:pos="1440"/>
      </w:tabs>
      <w:autoSpaceDE w:val="0"/>
      <w:autoSpaceDN w:val="0"/>
      <w:adjustRightInd w:val="0"/>
      <w:spacing w:line="276" w:lineRule="auto"/>
      <w:ind w:left="0" w:right="0" w:firstLine="0"/>
    </w:pPr>
    <w:rPr>
      <w:rFonts w:ascii="Arial" w:eastAsia="Calibri" w:hAnsi="Arial" w:cs="Arial"/>
      <w:i/>
      <w:iCs/>
      <w:color w:val="FF0000"/>
      <w:sz w:val="22"/>
      <w:szCs w:val="22"/>
    </w:rPr>
  </w:style>
  <w:style w:type="paragraph" w:customStyle="1" w:styleId="Nvel3-R">
    <w:name w:val="Nível 3-R"/>
    <w:basedOn w:val="Normal"/>
    <w:qFormat/>
    <w:rsid w:val="00733433"/>
    <w:pPr>
      <w:spacing w:before="120" w:after="120" w:line="276" w:lineRule="auto"/>
      <w:ind w:left="284" w:right="0"/>
    </w:pPr>
    <w:rPr>
      <w:rFonts w:ascii="Arial" w:eastAsiaTheme="minorEastAsia" w:hAnsi="Arial" w:cs="Arial"/>
      <w:i/>
      <w:iCs/>
      <w:color w:val="FF0000"/>
      <w:sz w:val="20"/>
      <w:szCs w:val="20"/>
    </w:rPr>
  </w:style>
  <w:style w:type="paragraph" w:customStyle="1" w:styleId="Nvel4">
    <w:name w:val="Nível 4"/>
    <w:basedOn w:val="Normal"/>
    <w:qFormat/>
    <w:rsid w:val="00733433"/>
    <w:pPr>
      <w:spacing w:before="120" w:after="120" w:line="276" w:lineRule="auto"/>
      <w:ind w:left="567" w:right="0"/>
    </w:pPr>
    <w:rPr>
      <w:rFonts w:ascii="Arial" w:eastAsia="Times New Roman" w:hAnsi="Arial" w:cs="Arial"/>
      <w:sz w:val="20"/>
      <w:szCs w:val="20"/>
    </w:rPr>
  </w:style>
  <w:style w:type="character" w:customStyle="1" w:styleId="fontstyle01">
    <w:name w:val="fontstyle01"/>
    <w:basedOn w:val="Fontepargpadro"/>
    <w:rsid w:val="00EF7DCA"/>
    <w:rPr>
      <w:rFonts w:ascii="Calibri" w:hAnsi="Calibri" w:cs="Calibri" w:hint="default"/>
      <w:b w:val="0"/>
      <w:bCs w:val="0"/>
      <w:i w:val="0"/>
      <w:iCs w:val="0"/>
      <w:color w:val="000000"/>
      <w:sz w:val="22"/>
      <w:szCs w:val="22"/>
    </w:rPr>
  </w:style>
  <w:style w:type="character" w:customStyle="1" w:styleId="MenoPendente2">
    <w:name w:val="Menção Pendente2"/>
    <w:basedOn w:val="Fontepargpadro"/>
    <w:uiPriority w:val="99"/>
    <w:semiHidden/>
    <w:unhideWhenUsed/>
    <w:rsid w:val="00BF78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45471">
      <w:bodyDiv w:val="1"/>
      <w:marLeft w:val="0"/>
      <w:marRight w:val="0"/>
      <w:marTop w:val="0"/>
      <w:marBottom w:val="0"/>
      <w:divBdr>
        <w:top w:val="none" w:sz="0" w:space="0" w:color="auto"/>
        <w:left w:val="none" w:sz="0" w:space="0" w:color="auto"/>
        <w:bottom w:val="none" w:sz="0" w:space="0" w:color="auto"/>
        <w:right w:val="none" w:sz="0" w:space="0" w:color="auto"/>
      </w:divBdr>
    </w:div>
    <w:div w:id="604731660">
      <w:bodyDiv w:val="1"/>
      <w:marLeft w:val="0"/>
      <w:marRight w:val="0"/>
      <w:marTop w:val="0"/>
      <w:marBottom w:val="0"/>
      <w:divBdr>
        <w:top w:val="none" w:sz="0" w:space="0" w:color="auto"/>
        <w:left w:val="none" w:sz="0" w:space="0" w:color="auto"/>
        <w:bottom w:val="none" w:sz="0" w:space="0" w:color="auto"/>
        <w:right w:val="none" w:sz="0" w:space="0" w:color="auto"/>
      </w:divBdr>
    </w:div>
    <w:div w:id="634720516">
      <w:bodyDiv w:val="1"/>
      <w:marLeft w:val="0"/>
      <w:marRight w:val="0"/>
      <w:marTop w:val="0"/>
      <w:marBottom w:val="0"/>
      <w:divBdr>
        <w:top w:val="none" w:sz="0" w:space="0" w:color="auto"/>
        <w:left w:val="none" w:sz="0" w:space="0" w:color="auto"/>
        <w:bottom w:val="none" w:sz="0" w:space="0" w:color="auto"/>
        <w:right w:val="none" w:sz="0" w:space="0" w:color="auto"/>
      </w:divBdr>
    </w:div>
    <w:div w:id="772046022">
      <w:bodyDiv w:val="1"/>
      <w:marLeft w:val="0"/>
      <w:marRight w:val="0"/>
      <w:marTop w:val="0"/>
      <w:marBottom w:val="0"/>
      <w:divBdr>
        <w:top w:val="none" w:sz="0" w:space="0" w:color="auto"/>
        <w:left w:val="none" w:sz="0" w:space="0" w:color="auto"/>
        <w:bottom w:val="none" w:sz="0" w:space="0" w:color="auto"/>
        <w:right w:val="none" w:sz="0" w:space="0" w:color="auto"/>
      </w:divBdr>
    </w:div>
    <w:div w:id="886795998">
      <w:bodyDiv w:val="1"/>
      <w:marLeft w:val="0"/>
      <w:marRight w:val="0"/>
      <w:marTop w:val="0"/>
      <w:marBottom w:val="0"/>
      <w:divBdr>
        <w:top w:val="none" w:sz="0" w:space="0" w:color="auto"/>
        <w:left w:val="none" w:sz="0" w:space="0" w:color="auto"/>
        <w:bottom w:val="none" w:sz="0" w:space="0" w:color="auto"/>
        <w:right w:val="none" w:sz="0" w:space="0" w:color="auto"/>
      </w:divBdr>
    </w:div>
    <w:div w:id="894198511">
      <w:bodyDiv w:val="1"/>
      <w:marLeft w:val="0"/>
      <w:marRight w:val="0"/>
      <w:marTop w:val="0"/>
      <w:marBottom w:val="0"/>
      <w:divBdr>
        <w:top w:val="none" w:sz="0" w:space="0" w:color="auto"/>
        <w:left w:val="none" w:sz="0" w:space="0" w:color="auto"/>
        <w:bottom w:val="none" w:sz="0" w:space="0" w:color="auto"/>
        <w:right w:val="none" w:sz="0" w:space="0" w:color="auto"/>
      </w:divBdr>
    </w:div>
    <w:div w:id="1068697081">
      <w:bodyDiv w:val="1"/>
      <w:marLeft w:val="0"/>
      <w:marRight w:val="0"/>
      <w:marTop w:val="0"/>
      <w:marBottom w:val="0"/>
      <w:divBdr>
        <w:top w:val="none" w:sz="0" w:space="0" w:color="auto"/>
        <w:left w:val="none" w:sz="0" w:space="0" w:color="auto"/>
        <w:bottom w:val="none" w:sz="0" w:space="0" w:color="auto"/>
        <w:right w:val="none" w:sz="0" w:space="0" w:color="auto"/>
      </w:divBdr>
    </w:div>
    <w:div w:id="1265728100">
      <w:bodyDiv w:val="1"/>
      <w:marLeft w:val="0"/>
      <w:marRight w:val="0"/>
      <w:marTop w:val="0"/>
      <w:marBottom w:val="0"/>
      <w:divBdr>
        <w:top w:val="none" w:sz="0" w:space="0" w:color="auto"/>
        <w:left w:val="none" w:sz="0" w:space="0" w:color="auto"/>
        <w:bottom w:val="none" w:sz="0" w:space="0" w:color="auto"/>
        <w:right w:val="none" w:sz="0" w:space="0" w:color="auto"/>
      </w:divBdr>
    </w:div>
    <w:div w:id="1306162954">
      <w:bodyDiv w:val="1"/>
      <w:marLeft w:val="0"/>
      <w:marRight w:val="0"/>
      <w:marTop w:val="0"/>
      <w:marBottom w:val="0"/>
      <w:divBdr>
        <w:top w:val="none" w:sz="0" w:space="0" w:color="auto"/>
        <w:left w:val="none" w:sz="0" w:space="0" w:color="auto"/>
        <w:bottom w:val="none" w:sz="0" w:space="0" w:color="auto"/>
        <w:right w:val="none" w:sz="0" w:space="0" w:color="auto"/>
      </w:divBdr>
    </w:div>
    <w:div w:id="1584607237">
      <w:bodyDiv w:val="1"/>
      <w:marLeft w:val="0"/>
      <w:marRight w:val="0"/>
      <w:marTop w:val="0"/>
      <w:marBottom w:val="0"/>
      <w:divBdr>
        <w:top w:val="none" w:sz="0" w:space="0" w:color="auto"/>
        <w:left w:val="none" w:sz="0" w:space="0" w:color="auto"/>
        <w:bottom w:val="none" w:sz="0" w:space="0" w:color="auto"/>
        <w:right w:val="none" w:sz="0" w:space="0" w:color="auto"/>
      </w:divBdr>
    </w:div>
    <w:div w:id="1593129407">
      <w:bodyDiv w:val="1"/>
      <w:marLeft w:val="0"/>
      <w:marRight w:val="0"/>
      <w:marTop w:val="0"/>
      <w:marBottom w:val="0"/>
      <w:divBdr>
        <w:top w:val="none" w:sz="0" w:space="0" w:color="auto"/>
        <w:left w:val="none" w:sz="0" w:space="0" w:color="auto"/>
        <w:bottom w:val="none" w:sz="0" w:space="0" w:color="auto"/>
        <w:right w:val="none" w:sz="0" w:space="0" w:color="auto"/>
      </w:divBdr>
    </w:div>
    <w:div w:id="1641308059">
      <w:bodyDiv w:val="1"/>
      <w:marLeft w:val="0"/>
      <w:marRight w:val="0"/>
      <w:marTop w:val="0"/>
      <w:marBottom w:val="0"/>
      <w:divBdr>
        <w:top w:val="none" w:sz="0" w:space="0" w:color="auto"/>
        <w:left w:val="none" w:sz="0" w:space="0" w:color="auto"/>
        <w:bottom w:val="none" w:sz="0" w:space="0" w:color="auto"/>
        <w:right w:val="none" w:sz="0" w:space="0" w:color="auto"/>
      </w:divBdr>
    </w:div>
    <w:div w:id="1914198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ll.org.br/" TargetMode="External"/><Relationship Id="rId18" Type="http://schemas.openxmlformats.org/officeDocument/2006/relationships/hyperlink" Target="https://bll.org.br/"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bll.org.br/" TargetMode="External"/><Relationship Id="rId17" Type="http://schemas.openxmlformats.org/officeDocument/2006/relationships/hyperlink" Target="https://www.gov.br/empresas-e-negocios/pt-br/empreendedor" TargetMode="External"/><Relationship Id="rId2" Type="http://schemas.openxmlformats.org/officeDocument/2006/relationships/customXml" Target="../customXml/item2.xml"/><Relationship Id="rId16" Type="http://schemas.openxmlformats.org/officeDocument/2006/relationships/hyperlink" Target="https://www.portaltransparencia.gov.br/sancoes/cnep" TargetMode="External"/><Relationship Id="rId20" Type="http://schemas.openxmlformats.org/officeDocument/2006/relationships/hyperlink" Target="https://bll.org.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ll.org.br/"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portaltransparencia.gov.br/sancoes/ceis" TargetMode="External"/><Relationship Id="rId23" Type="http://schemas.openxmlformats.org/officeDocument/2006/relationships/fontTable" Target="fontTable.xml"/><Relationship Id="rId10" Type="http://schemas.openxmlformats.org/officeDocument/2006/relationships/hyperlink" Target="https://bll.org.br/" TargetMode="External"/><Relationship Id="rId19" Type="http://schemas.openxmlformats.org/officeDocument/2006/relationships/hyperlink" Target="https://bll.org.br/" TargetMode="External"/><Relationship Id="rId4" Type="http://schemas.openxmlformats.org/officeDocument/2006/relationships/styles" Target="styles.xml"/><Relationship Id="rId9" Type="http://schemas.openxmlformats.org/officeDocument/2006/relationships/hyperlink" Target="https://bll.org.br/" TargetMode="External"/><Relationship Id="rId14" Type="http://schemas.openxmlformats.org/officeDocument/2006/relationships/hyperlink" Target="https://bll.org.br/"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QrJL+jpZIVrpanOGc6L4ooe7CQ==">CgMxLjAyCGguZ2pkZ3hzMgloLjMwajB6bGwyCWguMWZvYjl0ZTIJaC4zem55c2g3MgloLjJldDkycDAyCGgudHlqY3d0MgloLjNkeTZ2a20yCWguMXQzaDVzZjIJaC40ZDM0b2c4MgloLjJzOGV5bzEyCWguMTdkcDh2dTIJaC4zcmRjcmpuMgloLjI2aW4xcmcyCWlkLmxueGJ6OTIKaWQuMzVua3VuMjIKaWQuMWtzdjR1djIKaWQuNDRzaW5pbzIKaWQuMmp4c3hxaDIJaWQuejMzN3lhMgppZC4zajJxcW0zMgppZC4xeTgxMHR3MgppZC40aTdvamhwMgppZC4yeGN5dHBpOAByITEzWGVEQlZ3R1loQVJmYVl0b3pOTWlFMUJrSE94eTdIQw==</go:docsCustomData>
</go:gDocsCustomXmlDataStorage>
</file>

<file path=customXml/itemProps1.xml><?xml version="1.0" encoding="utf-8"?>
<ds:datastoreItem xmlns:ds="http://schemas.openxmlformats.org/officeDocument/2006/customXml" ds:itemID="{99E581B9-1CCF-4C72-8033-159CA3425A7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33</Pages>
  <Words>12956</Words>
  <Characters>69968</Characters>
  <Application>Microsoft Office Word</Application>
  <DocSecurity>0</DocSecurity>
  <Lines>583</Lines>
  <Paragraphs>165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Naiane Pimentel</dc:creator>
  <cp:lastModifiedBy>Ediminilto Santos</cp:lastModifiedBy>
  <cp:revision>98</cp:revision>
  <cp:lastPrinted>2025-02-04T13:11:00Z</cp:lastPrinted>
  <dcterms:created xsi:type="dcterms:W3CDTF">2025-01-16T15:00:00Z</dcterms:created>
  <dcterms:modified xsi:type="dcterms:W3CDTF">2025-02-14T14:56:00Z</dcterms:modified>
</cp:coreProperties>
</file>